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CFE3B" w14:textId="619C2992" w:rsidR="001D4157" w:rsidRDefault="001D4157" w:rsidP="001D4157">
      <w:pPr>
        <w:pStyle w:val="CH"/>
      </w:pPr>
      <w:bookmarkStart w:id="0" w:name="historyclause"/>
      <w:r>
        <w:t>3GPP TSG RAN Meeting #103</w:t>
      </w:r>
      <w:r>
        <w:tab/>
      </w:r>
      <w:r>
        <w:tab/>
      </w:r>
      <w:r w:rsidR="005B11E1" w:rsidRPr="005B11E1">
        <w:t>RP-240511</w:t>
      </w:r>
    </w:p>
    <w:p w14:paraId="1FC1F8B3" w14:textId="77777777" w:rsidR="001D4157" w:rsidRPr="000271B6" w:rsidRDefault="001D4157" w:rsidP="001D4157">
      <w:pPr>
        <w:pStyle w:val="CH"/>
        <w:tabs>
          <w:tab w:val="clear" w:pos="7920"/>
        </w:tabs>
        <w:rPr>
          <w:b w:val="0"/>
        </w:rPr>
      </w:pPr>
      <w:r>
        <w:t xml:space="preserve">Maastricht, </w:t>
      </w:r>
      <w:r w:rsidRPr="005369C6">
        <w:t>The Netherlands</w:t>
      </w:r>
      <w:r>
        <w:t>, March 18 – 22, 2024</w:t>
      </w:r>
      <w:r w:rsidRPr="000271B6">
        <w:tab/>
      </w:r>
    </w:p>
    <w:p w14:paraId="39A0EE25" w14:textId="77777777" w:rsidR="00D309CC" w:rsidRPr="00056B4F" w:rsidRDefault="00D309CC" w:rsidP="00D309CC">
      <w:pPr>
        <w:tabs>
          <w:tab w:val="left" w:pos="2160"/>
        </w:tabs>
        <w:rPr>
          <w:rFonts w:ascii="Arial" w:hAnsi="Arial" w:cs="Arial"/>
          <w:b/>
        </w:rPr>
      </w:pPr>
    </w:p>
    <w:p w14:paraId="6DDCE159" w14:textId="4F52CBED" w:rsidR="00D309CC" w:rsidRPr="00CE7214" w:rsidRDefault="00D309CC" w:rsidP="00D309CC">
      <w:pPr>
        <w:pStyle w:val="CH"/>
        <w:rPr>
          <w:lang w:val="en-US"/>
        </w:rPr>
      </w:pPr>
      <w:r w:rsidRPr="0008103A">
        <w:t>Agenda item:</w:t>
      </w:r>
      <w:r>
        <w:tab/>
      </w:r>
      <w:r w:rsidR="001D4157">
        <w:rPr>
          <w:lang w:val="en-US"/>
        </w:rPr>
        <w:t>9.5.4.2</w:t>
      </w:r>
    </w:p>
    <w:p w14:paraId="4DBE005A" w14:textId="33A2A3D4" w:rsidR="00D309CC" w:rsidRPr="00F614AC" w:rsidRDefault="00D309CC" w:rsidP="00D309CC">
      <w:pPr>
        <w:pStyle w:val="CH"/>
        <w:rPr>
          <w:b w:val="0"/>
        </w:rPr>
      </w:pPr>
      <w:r w:rsidRPr="00F614AC">
        <w:t>Source:</w:t>
      </w:r>
      <w:r w:rsidRPr="00F614AC">
        <w:tab/>
        <w:t>Apple</w:t>
      </w:r>
    </w:p>
    <w:p w14:paraId="0D2061A1" w14:textId="021778C3" w:rsidR="00D309CC" w:rsidRPr="00F614AC" w:rsidRDefault="00D309CC" w:rsidP="00D309CC">
      <w:pPr>
        <w:pStyle w:val="CH"/>
      </w:pPr>
      <w:r w:rsidRPr="00F614AC">
        <w:t>Title:</w:t>
      </w:r>
      <w:r w:rsidRPr="00F614AC">
        <w:tab/>
      </w:r>
      <w:r w:rsidR="00015CF0">
        <w:t>On n28 with full band duplexer</w:t>
      </w:r>
    </w:p>
    <w:p w14:paraId="052B1E0C" w14:textId="3A5C7838" w:rsidR="00104BC6" w:rsidRPr="00FC7900" w:rsidRDefault="00104BC6" w:rsidP="00D309CC">
      <w:pPr>
        <w:pStyle w:val="CH"/>
      </w:pPr>
      <w:r w:rsidRPr="00F614AC">
        <w:t>WI/SI:</w:t>
      </w:r>
      <w:r w:rsidRPr="00F614AC">
        <w:tab/>
      </w:r>
      <w:r w:rsidR="00AF6F1D" w:rsidRPr="00AF6F1D">
        <w:t>HPUE_NR_FR1_FDD_R18</w:t>
      </w:r>
    </w:p>
    <w:p w14:paraId="6C6D1281" w14:textId="223D93F0" w:rsidR="00104BC6" w:rsidRPr="00F614AC" w:rsidRDefault="00104BC6" w:rsidP="00D309CC">
      <w:pPr>
        <w:pStyle w:val="CH"/>
        <w:rPr>
          <w:b w:val="0"/>
        </w:rPr>
      </w:pPr>
      <w:r w:rsidRPr="00F614AC">
        <w:t>Release:</w:t>
      </w:r>
      <w:r w:rsidRPr="00F614AC">
        <w:tab/>
        <w:t>Rel-</w:t>
      </w:r>
      <w:r w:rsidR="002A79F8" w:rsidRPr="00F614AC">
        <w:t>1</w:t>
      </w:r>
      <w:r w:rsidR="00C875FE">
        <w:t>8</w:t>
      </w:r>
    </w:p>
    <w:p w14:paraId="2E4E044D" w14:textId="1166269D" w:rsidR="00D309CC" w:rsidRDefault="00D309CC" w:rsidP="00D309CC">
      <w:pPr>
        <w:pStyle w:val="CH"/>
      </w:pPr>
      <w:r w:rsidRPr="00F614AC">
        <w:t>Document for:</w:t>
      </w:r>
      <w:r w:rsidRPr="00F614AC">
        <w:tab/>
      </w:r>
      <w:r w:rsidR="001D4157">
        <w:t>Discussion and 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12E4ED9" w14:textId="265B8BDB" w:rsidR="00C72CC0" w:rsidRDefault="009350F0" w:rsidP="00A7707C">
      <w:pPr>
        <w:jc w:val="both"/>
      </w:pPr>
      <w:r>
        <w:t xml:space="preserve">The WID [1] </w:t>
      </w:r>
      <w:r w:rsidR="00423121">
        <w:t>is scope is to achieve</w:t>
      </w:r>
      <w:r>
        <w:t xml:space="preserve"> improvements on uplink coverage by introducing PC2 to several FDD bands.</w:t>
      </w:r>
      <w:r w:rsidR="00A768E6">
        <w:t xml:space="preserve"> Band n28 is one of the band</w:t>
      </w:r>
      <w:r w:rsidR="002F259A">
        <w:t>s</w:t>
      </w:r>
      <w:r w:rsidR="00A768E6">
        <w:t xml:space="preserve"> under discussion for PC2. Companies provided simulations results for n28 using single duplexer architecture [2] which diverts from the common dual duplexer assumption. </w:t>
      </w:r>
      <w:r w:rsidR="0074235C">
        <w:t>T</w:t>
      </w:r>
      <w:r w:rsidR="00A768E6">
        <w:t>his contribution focuses on discussion for n28 and</w:t>
      </w:r>
      <w:r w:rsidR="007A0D0C">
        <w:t xml:space="preserve"> provides</w:t>
      </w:r>
      <w:r w:rsidR="00A768E6">
        <w:t xml:space="preserve"> analysis </w:t>
      </w:r>
      <w:r w:rsidR="00AD0FCD">
        <w:t>with</w:t>
      </w:r>
      <w:r w:rsidR="00A768E6">
        <w:t xml:space="preserve"> single duplexer architecture.</w:t>
      </w:r>
      <w:r w:rsidR="00076E49">
        <w:t xml:space="preserve"> Efforts are made </w:t>
      </w:r>
      <w:r w:rsidR="00AD0FCD">
        <w:t>to</w:t>
      </w:r>
      <w:r w:rsidR="00076E49">
        <w:t xml:space="preserve"> </w:t>
      </w:r>
      <w:r w:rsidR="00AD0FCD">
        <w:t>identify</w:t>
      </w:r>
      <w:r w:rsidR="00076E49">
        <w:t xml:space="preserve"> potential issues with single duplexer and legacy UEs.</w:t>
      </w:r>
      <w:r w:rsidR="00E000D6">
        <w:t xml:space="preserve"> Finally, implications and issues </w:t>
      </w:r>
      <w:r w:rsidR="003D55A8">
        <w:t>with respect</w:t>
      </w:r>
      <w:r w:rsidR="00E000D6">
        <w:t xml:space="preserve"> to LTE are </w:t>
      </w:r>
      <w:r w:rsidR="00BB1A37">
        <w:t>laid</w:t>
      </w:r>
      <w:r w:rsidR="00E000D6">
        <w:t xml:space="preserve"> out</w:t>
      </w:r>
      <w:r w:rsidR="00BB1A37">
        <w:t xml:space="preserve"> and proposals are made for next steps.</w:t>
      </w:r>
    </w:p>
    <w:p w14:paraId="43D14AA7" w14:textId="51EB9ECC" w:rsidR="001D4157" w:rsidRDefault="001D4157" w:rsidP="00A7707C">
      <w:pPr>
        <w:jc w:val="both"/>
      </w:pPr>
      <w:r>
        <w:t xml:space="preserve">During the RAN4 #110 meeting this issue was discussed without a satisfactory conclusion.  With some companies proposing to continue to introduce partial requirements for the single duplexer n28 implementation </w:t>
      </w:r>
      <w:r>
        <w:fldChar w:fldCharType="begin"/>
      </w:r>
      <w:r>
        <w:instrText xml:space="preserve"> REF _Ref160654952 \r \h </w:instrText>
      </w:r>
      <w:r>
        <w:fldChar w:fldCharType="separate"/>
      </w:r>
      <w:r>
        <w:t>[3]</w:t>
      </w:r>
      <w:r>
        <w:fldChar w:fldCharType="end"/>
      </w:r>
      <w:r>
        <w:t>, it is useful to seek guidance from RAN.  This contribution reviews the technical aspects related to the potential introduction of requirements for single duplexer band n28 and recommends a way to move forward.</w:t>
      </w:r>
    </w:p>
    <w:p w14:paraId="3A67921B" w14:textId="4BE18759" w:rsidR="008E7986" w:rsidRDefault="008E7986" w:rsidP="008E7986">
      <w:pPr>
        <w:pStyle w:val="Heading1"/>
      </w:pPr>
      <w:proofErr w:type="gramStart"/>
      <w:r>
        <w:t>2</w:t>
      </w:r>
      <w:r w:rsidR="006212AD">
        <w:t xml:space="preserve"> </w:t>
      </w:r>
      <w:r>
        <w:t xml:space="preserve"> </w:t>
      </w:r>
      <w:r w:rsidR="006212AD">
        <w:t>Discussion</w:t>
      </w:r>
      <w:proofErr w:type="gramEnd"/>
    </w:p>
    <w:p w14:paraId="7153FC36" w14:textId="77777777" w:rsidR="00C72CC0" w:rsidRDefault="00C72CC0" w:rsidP="00C72CC0">
      <w:pPr>
        <w:pStyle w:val="Heading6"/>
      </w:pPr>
      <w:r>
        <w:t>2.1 Simulation assumptions</w:t>
      </w:r>
    </w:p>
    <w:p w14:paraId="24648A9D" w14:textId="6DD4B4AC" w:rsidR="00081A6D" w:rsidRDefault="00081A6D" w:rsidP="00081A6D">
      <w:r>
        <w:t>The following assumptions</w:t>
      </w:r>
      <w:r w:rsidR="000E1251">
        <w:t xml:space="preserve"> and requirements</w:t>
      </w:r>
      <w:r>
        <w:t xml:space="preserve"> for the simulations </w:t>
      </w:r>
      <w:r w:rsidR="00943C42">
        <w:t>are</w:t>
      </w:r>
      <w:r>
        <w:t xml:space="preserve"> used:</w:t>
      </w:r>
    </w:p>
    <w:p w14:paraId="40267649" w14:textId="7DCDC4FB" w:rsidR="00081A6D" w:rsidRDefault="00081A6D" w:rsidP="00081A6D">
      <w:pPr>
        <w:pStyle w:val="ListParagraph"/>
        <w:numPr>
          <w:ilvl w:val="0"/>
          <w:numId w:val="9"/>
        </w:numPr>
      </w:pPr>
      <w:r>
        <w:t xml:space="preserve">Power Class </w:t>
      </w:r>
      <w:r w:rsidR="00015CF0">
        <w:t xml:space="preserve">3 &amp; </w:t>
      </w:r>
      <w:r w:rsidR="00A955A1">
        <w:t>2</w:t>
      </w:r>
    </w:p>
    <w:p w14:paraId="5C24C470" w14:textId="2A175B96" w:rsidR="00507A2A" w:rsidRDefault="00507A2A" w:rsidP="00081A6D">
      <w:pPr>
        <w:pStyle w:val="ListParagraph"/>
        <w:numPr>
          <w:ilvl w:val="0"/>
          <w:numId w:val="9"/>
        </w:numPr>
      </w:pPr>
      <w:r>
        <w:t>Fixed Bias</w:t>
      </w:r>
    </w:p>
    <w:p w14:paraId="0066B856" w14:textId="6F4FAB7D" w:rsidR="007D49C9" w:rsidRDefault="007D49C9" w:rsidP="00081A6D">
      <w:pPr>
        <w:pStyle w:val="ListParagraph"/>
        <w:numPr>
          <w:ilvl w:val="0"/>
          <w:numId w:val="9"/>
        </w:numPr>
      </w:pPr>
      <w:r>
        <w:t>NR Waveform</w:t>
      </w:r>
    </w:p>
    <w:p w14:paraId="08E45A35" w14:textId="3AD72264" w:rsidR="00081A6D" w:rsidRDefault="00C9406B" w:rsidP="00081A6D">
      <w:pPr>
        <w:pStyle w:val="ListParagraph"/>
        <w:numPr>
          <w:ilvl w:val="0"/>
          <w:numId w:val="9"/>
        </w:numPr>
      </w:pPr>
      <w:r>
        <w:t xml:space="preserve">Calibration: </w:t>
      </w:r>
      <w:r w:rsidRPr="00C9406B">
        <w:t>1dB MPR: DFT-s-OFDM QPSK 20MHz, 100RB</w:t>
      </w:r>
      <w:r w:rsidR="004C3B4F">
        <w:t>0</w:t>
      </w:r>
    </w:p>
    <w:p w14:paraId="71131DEB" w14:textId="6F5B6164" w:rsidR="004050EA" w:rsidRDefault="004050EA" w:rsidP="00081A6D">
      <w:pPr>
        <w:pStyle w:val="ListParagraph"/>
        <w:numPr>
          <w:ilvl w:val="0"/>
          <w:numId w:val="9"/>
        </w:numPr>
      </w:pPr>
      <w:r>
        <w:t>Carrier Leakage: 2</w:t>
      </w:r>
      <w:r w:rsidR="00721B14">
        <w:t>8</w:t>
      </w:r>
      <w:r>
        <w:t>dBc</w:t>
      </w:r>
    </w:p>
    <w:p w14:paraId="74725F0C" w14:textId="16443A2C" w:rsidR="004050EA" w:rsidRDefault="004050EA" w:rsidP="00081A6D">
      <w:pPr>
        <w:pStyle w:val="ListParagraph"/>
        <w:numPr>
          <w:ilvl w:val="0"/>
          <w:numId w:val="9"/>
        </w:numPr>
      </w:pPr>
      <w:r>
        <w:t>Image: 2</w:t>
      </w:r>
      <w:r w:rsidR="00721B14">
        <w:t>8</w:t>
      </w:r>
      <w:r>
        <w:t>dBc</w:t>
      </w:r>
    </w:p>
    <w:p w14:paraId="4F8A3A58" w14:textId="1691A098" w:rsidR="004050EA" w:rsidRDefault="004050EA" w:rsidP="00081A6D">
      <w:pPr>
        <w:pStyle w:val="ListParagraph"/>
        <w:numPr>
          <w:ilvl w:val="0"/>
          <w:numId w:val="9"/>
        </w:numPr>
      </w:pPr>
      <w:r>
        <w:t>CIM3: 60dBc</w:t>
      </w:r>
    </w:p>
    <w:p w14:paraId="612B34D8" w14:textId="4DB76A91" w:rsidR="003549AE" w:rsidRDefault="00086A4C" w:rsidP="00A955A1">
      <w:pPr>
        <w:pStyle w:val="ListParagraph"/>
        <w:numPr>
          <w:ilvl w:val="0"/>
          <w:numId w:val="9"/>
        </w:numPr>
      </w:pPr>
      <w:r>
        <w:t>CIM5: 70dBc</w:t>
      </w:r>
    </w:p>
    <w:p w14:paraId="48034DC0" w14:textId="77777777" w:rsidR="00AE4BB3" w:rsidRDefault="00AE4BB3" w:rsidP="00AE4BB3"/>
    <w:p w14:paraId="33426C12" w14:textId="75D11AC9" w:rsidR="00AE4BB3" w:rsidRDefault="00AE4BB3" w:rsidP="00AE4BB3">
      <w:pPr>
        <w:pStyle w:val="Heading6"/>
      </w:pPr>
      <w:r>
        <w:t>2.2 Simulation results UE-to-UE Coexistence</w:t>
      </w:r>
    </w:p>
    <w:p w14:paraId="67D8F3EC" w14:textId="21746280" w:rsidR="000034CC" w:rsidRPr="000034CC" w:rsidRDefault="000034CC" w:rsidP="00C912C4">
      <w:pPr>
        <w:jc w:val="both"/>
      </w:pPr>
      <w:r>
        <w:t>The situation for UE-to-UE coexistence for a 10MHz channel with lower edge at 718MHz is depicted below.</w:t>
      </w:r>
      <w:r w:rsidR="00C062B4">
        <w:t xml:space="preserve"> The in-band emission limit is </w:t>
      </w:r>
      <w:r w:rsidR="00C912C4">
        <w:t>applicable</w:t>
      </w:r>
      <w:r w:rsidR="00C062B4">
        <w:t xml:space="preserve"> up to 703MHz since </w:t>
      </w:r>
      <w:r w:rsidR="00C062B4" w:rsidRPr="00B92889">
        <w:rPr>
          <w:u w:val="single"/>
        </w:rPr>
        <w:t>no</w:t>
      </w:r>
      <w:r w:rsidR="00C062B4">
        <w:t xml:space="preserve"> Note 15 is used</w:t>
      </w:r>
      <w:r w:rsidR="001E0E8A">
        <w:t xml:space="preserve">. </w:t>
      </w:r>
      <w:r w:rsidR="00E163F9">
        <w:t xml:space="preserve">Note 15 </w:t>
      </w:r>
      <w:r w:rsidR="00AD0FCD">
        <w:t>causes</w:t>
      </w:r>
      <w:r w:rsidR="00E163F9">
        <w:t xml:space="preserve"> the emission requirement</w:t>
      </w:r>
      <w:r w:rsidR="00AD0FCD">
        <w:t xml:space="preserve"> to be</w:t>
      </w:r>
      <w:r w:rsidR="00E163F9">
        <w:t xml:space="preserve"> applicable inside the F</w:t>
      </w:r>
      <w:r w:rsidR="00E163F9" w:rsidRPr="00E163F9">
        <w:rPr>
          <w:vertAlign w:val="subscript"/>
        </w:rPr>
        <w:t>OOB</w:t>
      </w:r>
      <w:r w:rsidR="00E163F9">
        <w:t xml:space="preserve"> range</w:t>
      </w:r>
      <w:r w:rsidR="00140B8D">
        <w:t xml:space="preserve"> and is used </w:t>
      </w:r>
      <w:r w:rsidR="004E3D20">
        <w:t>for certain</w:t>
      </w:r>
      <w:r w:rsidR="00140B8D">
        <w:t xml:space="preserve"> other protected frequency ranges</w:t>
      </w:r>
      <w:r w:rsidR="00706773">
        <w:t>, h</w:t>
      </w:r>
      <w:r w:rsidR="00140B8D">
        <w:t>owever</w:t>
      </w:r>
      <w:r w:rsidR="00AD0FCD">
        <w:t xml:space="preserve"> it is</w:t>
      </w:r>
      <w:r w:rsidR="00140B8D">
        <w:t xml:space="preserve"> not</w:t>
      </w:r>
      <w:r w:rsidR="00AD0FCD">
        <w:t xml:space="preserve"> used</w:t>
      </w:r>
      <w:r w:rsidR="00140B8D">
        <w:t xml:space="preserve"> in this case</w:t>
      </w:r>
      <w:r w:rsidR="00E163F9">
        <w:t>.</w:t>
      </w:r>
      <w:r w:rsidR="00C912C4">
        <w:t xml:space="preserve"> Additionally Note 34 restricts the LCRB to a maximum of 30RBs. </w:t>
      </w:r>
      <w:r w:rsidR="002A380C">
        <w:t>Additionally</w:t>
      </w:r>
      <w:r w:rsidR="00A30E3E">
        <w:t>,</w:t>
      </w:r>
      <w:r w:rsidR="00C912C4">
        <w:t xml:space="preserve"> </w:t>
      </w:r>
      <w:proofErr w:type="spellStart"/>
      <w:r w:rsidR="00C912C4">
        <w:t>RB_start</w:t>
      </w:r>
      <w:proofErr w:type="spellEnd"/>
      <w:r w:rsidR="00A30E3E">
        <w:t xml:space="preserve"> is limited to </w:t>
      </w:r>
      <w:r w:rsidR="00C912C4">
        <w:t xml:space="preserve">1 </w:t>
      </w:r>
      <w:r w:rsidR="00A30E3E">
        <w:t xml:space="preserve">&lt; </w:t>
      </w:r>
      <w:proofErr w:type="spellStart"/>
      <w:r w:rsidR="00C912C4">
        <w:t>RB_start</w:t>
      </w:r>
      <w:proofErr w:type="spellEnd"/>
      <w:r w:rsidR="00C912C4">
        <w:t xml:space="preserve"> &lt;</w:t>
      </w:r>
      <w:r w:rsidR="00A30E3E">
        <w:t xml:space="preserve"> </w:t>
      </w:r>
      <w:r w:rsidR="00C912C4">
        <w:t>48.</w:t>
      </w:r>
    </w:p>
    <w:p w14:paraId="096795FE" w14:textId="1660767A" w:rsidR="0053243A" w:rsidRPr="0053243A" w:rsidRDefault="0053243A" w:rsidP="0053243A">
      <w:pPr>
        <w:jc w:val="center"/>
      </w:pPr>
      <w:r w:rsidRPr="0053243A">
        <w:rPr>
          <w:noProof/>
        </w:rPr>
        <w:lastRenderedPageBreak/>
        <w:drawing>
          <wp:inline distT="0" distB="0" distL="0" distR="0" wp14:anchorId="0DADDD79" wp14:editId="46E71C10">
            <wp:extent cx="5580000" cy="1776269"/>
            <wp:effectExtent l="152400" t="152400" r="351155" b="357505"/>
            <wp:docPr id="1054271341" name="Picture 1" descr="A graph with blue squar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271341" name="Picture 1" descr="A graph with blue squares and black text&#10;&#10;Description automatically generated"/>
                    <pic:cNvPicPr/>
                  </pic:nvPicPr>
                  <pic:blipFill>
                    <a:blip r:embed="rId9"/>
                    <a:stretch>
                      <a:fillRect/>
                    </a:stretch>
                  </pic:blipFill>
                  <pic:spPr>
                    <a:xfrm>
                      <a:off x="0" y="0"/>
                      <a:ext cx="5580000" cy="1776269"/>
                    </a:xfrm>
                    <a:prstGeom prst="rect">
                      <a:avLst/>
                    </a:prstGeom>
                    <a:ln>
                      <a:noFill/>
                    </a:ln>
                    <a:effectLst>
                      <a:outerShdw blurRad="292100" dist="139700" dir="2700000" algn="tl" rotWithShape="0">
                        <a:srgbClr val="333333">
                          <a:alpha val="65000"/>
                        </a:srgbClr>
                      </a:outerShdw>
                    </a:effectLst>
                  </pic:spPr>
                </pic:pic>
              </a:graphicData>
            </a:graphic>
          </wp:inline>
        </w:drawing>
      </w:r>
    </w:p>
    <w:p w14:paraId="01774FF6" w14:textId="3BDA0C0D" w:rsidR="001B29A1" w:rsidRDefault="001B29A1" w:rsidP="00F45ED8">
      <w:pPr>
        <w:jc w:val="both"/>
      </w:pPr>
      <w:r>
        <w:t>The reported OBO</w:t>
      </w:r>
      <w:r w:rsidR="009D226F">
        <w:t xml:space="preserve"> in </w:t>
      </w:r>
      <w:r w:rsidR="00710053">
        <w:t xml:space="preserve">Table 1 </w:t>
      </w:r>
      <w:r>
        <w:t>considers</w:t>
      </w:r>
      <w:r w:rsidR="00D35C48">
        <w:t xml:space="preserve"> only</w:t>
      </w:r>
      <w:r>
        <w:t xml:space="preserve"> the UE-to-UE coexistence requirements but no other emission limits.</w:t>
      </w:r>
      <w:r w:rsidR="004D640B">
        <w:t xml:space="preserve"> According to the simulations no additional A-MPR is required to meet the in-band UE-to-UE coexistence requirements.</w:t>
      </w:r>
      <w:r w:rsidR="00C679F4">
        <w:t xml:space="preserve"> The restrictions in LCRB, </w:t>
      </w:r>
      <w:proofErr w:type="spellStart"/>
      <w:r w:rsidR="00C679F4">
        <w:t>RB_start</w:t>
      </w:r>
      <w:proofErr w:type="spellEnd"/>
      <w:r w:rsidR="00C679F4">
        <w:t xml:space="preserve"> and the F</w:t>
      </w:r>
      <w:r w:rsidR="00C679F4" w:rsidRPr="00C679F4">
        <w:rPr>
          <w:vertAlign w:val="subscript"/>
        </w:rPr>
        <w:t>OOB</w:t>
      </w:r>
      <w:r w:rsidR="00C679F4">
        <w:t xml:space="preserve"> range result in MPR being enough for compliance.</w:t>
      </w:r>
    </w:p>
    <w:p w14:paraId="5ABBAE85" w14:textId="6E2BACC8" w:rsidR="00F45ED8" w:rsidRDefault="00F45ED8" w:rsidP="001B29A1">
      <w:r w:rsidRPr="00F45ED8">
        <w:rPr>
          <w:b/>
          <w:bCs/>
        </w:rPr>
        <w:t>Observation</w:t>
      </w:r>
      <w:r w:rsidR="00050FA6">
        <w:rPr>
          <w:b/>
          <w:bCs/>
        </w:rPr>
        <w:t xml:space="preserve"> 1</w:t>
      </w:r>
      <w:r w:rsidRPr="00F45ED8">
        <w:rPr>
          <w:b/>
          <w:bCs/>
        </w:rPr>
        <w:t>:</w:t>
      </w:r>
      <w:r>
        <w:t xml:space="preserve"> </w:t>
      </w:r>
      <w:r w:rsidRPr="00F45ED8">
        <w:t xml:space="preserve">According to the simulations no additional A-MPR is required to meet the in-band UE-to-UE coexistence requirements. The restrictions in LCRB, </w:t>
      </w:r>
      <w:proofErr w:type="spellStart"/>
      <w:r w:rsidRPr="00F45ED8">
        <w:t>RB_start</w:t>
      </w:r>
      <w:proofErr w:type="spellEnd"/>
      <w:r w:rsidRPr="00F45ED8">
        <w:t xml:space="preserve"> and the F</w:t>
      </w:r>
      <w:r w:rsidRPr="00F45ED8">
        <w:rPr>
          <w:vertAlign w:val="subscript"/>
        </w:rPr>
        <w:t>OOB</w:t>
      </w:r>
      <w:r w:rsidRPr="00F45ED8">
        <w:t xml:space="preserve"> range result in MPR being enough for compliance.</w:t>
      </w:r>
    </w:p>
    <w:p w14:paraId="07BBB550" w14:textId="3A29531E" w:rsidR="00E31A28" w:rsidRPr="001B29A1" w:rsidRDefault="00E31A28" w:rsidP="00E31A28">
      <w:pPr>
        <w:spacing w:after="60"/>
        <w:jc w:val="center"/>
      </w:pPr>
      <w:r>
        <w:t>Table 1: Power back-off for UE-to-UE coexistence requirements</w:t>
      </w:r>
      <w:r w:rsidR="007465EE">
        <w:t xml:space="preserve"> with single duplexer architecture</w:t>
      </w:r>
    </w:p>
    <w:tbl>
      <w:tblPr>
        <w:tblStyle w:val="TableGrid"/>
        <w:tblW w:w="0" w:type="auto"/>
        <w:tblInd w:w="-147" w:type="dxa"/>
        <w:tblLook w:val="04A0" w:firstRow="1" w:lastRow="0" w:firstColumn="1" w:lastColumn="0" w:noHBand="0" w:noVBand="1"/>
      </w:tblPr>
      <w:tblGrid>
        <w:gridCol w:w="941"/>
        <w:gridCol w:w="4413"/>
        <w:gridCol w:w="4424"/>
      </w:tblGrid>
      <w:tr w:rsidR="00172A7E" w14:paraId="2BFF15BC" w14:textId="77777777" w:rsidTr="00B173AC">
        <w:tc>
          <w:tcPr>
            <w:tcW w:w="941" w:type="dxa"/>
            <w:tcBorders>
              <w:bottom w:val="single" w:sz="4" w:space="0" w:color="auto"/>
            </w:tcBorders>
            <w:shd w:val="clear" w:color="auto" w:fill="D9D9D9" w:themeFill="background1" w:themeFillShade="D9"/>
          </w:tcPr>
          <w:p w14:paraId="6FCFF6FE" w14:textId="77777777" w:rsidR="00172A7E" w:rsidRDefault="00172A7E" w:rsidP="00457D74">
            <w:pPr>
              <w:tabs>
                <w:tab w:val="left" w:pos="3915"/>
              </w:tabs>
              <w:jc w:val="center"/>
            </w:pPr>
          </w:p>
        </w:tc>
        <w:tc>
          <w:tcPr>
            <w:tcW w:w="4413" w:type="dxa"/>
            <w:shd w:val="clear" w:color="auto" w:fill="D9D9D9" w:themeFill="background1" w:themeFillShade="D9"/>
            <w:vAlign w:val="center"/>
          </w:tcPr>
          <w:p w14:paraId="6864045B" w14:textId="61AE1E5E" w:rsidR="00172A7E" w:rsidRDefault="00172A7E" w:rsidP="00B173AC">
            <w:pPr>
              <w:tabs>
                <w:tab w:val="left" w:pos="3915"/>
              </w:tabs>
              <w:spacing w:after="0"/>
              <w:jc w:val="center"/>
            </w:pPr>
            <w:r>
              <w:t>PC3</w:t>
            </w:r>
          </w:p>
        </w:tc>
        <w:tc>
          <w:tcPr>
            <w:tcW w:w="4424" w:type="dxa"/>
            <w:shd w:val="clear" w:color="auto" w:fill="D9D9D9" w:themeFill="background1" w:themeFillShade="D9"/>
            <w:vAlign w:val="center"/>
          </w:tcPr>
          <w:p w14:paraId="6007F2EB" w14:textId="77777777" w:rsidR="00172A7E" w:rsidRDefault="00172A7E" w:rsidP="00B173AC">
            <w:pPr>
              <w:tabs>
                <w:tab w:val="left" w:pos="1214"/>
              </w:tabs>
              <w:spacing w:after="0"/>
              <w:jc w:val="center"/>
            </w:pPr>
            <w:r>
              <w:t>PC2</w:t>
            </w:r>
          </w:p>
        </w:tc>
      </w:tr>
      <w:tr w:rsidR="00172A7E" w14:paraId="0B733B83" w14:textId="77777777" w:rsidTr="00A66A6C">
        <w:tc>
          <w:tcPr>
            <w:tcW w:w="941" w:type="dxa"/>
            <w:shd w:val="clear" w:color="auto" w:fill="D9D9D9" w:themeFill="background1" w:themeFillShade="D9"/>
            <w:vAlign w:val="center"/>
          </w:tcPr>
          <w:p w14:paraId="69ECFE5D" w14:textId="176E7C87" w:rsidR="00172A7E" w:rsidRDefault="00172A7E" w:rsidP="0016138E">
            <w:pPr>
              <w:spacing w:after="0"/>
              <w:jc w:val="center"/>
            </w:pPr>
            <w:r>
              <w:t>DFT-s-OFDM</w:t>
            </w:r>
          </w:p>
        </w:tc>
        <w:tc>
          <w:tcPr>
            <w:tcW w:w="4413" w:type="dxa"/>
            <w:vAlign w:val="center"/>
          </w:tcPr>
          <w:p w14:paraId="73F1AA81" w14:textId="184353A7" w:rsidR="00172A7E" w:rsidRDefault="00172A7E" w:rsidP="00783E47">
            <w:pPr>
              <w:spacing w:before="240"/>
              <w:jc w:val="center"/>
            </w:pPr>
            <w:r>
              <w:t>No limitation found for DFT-s-OFDM</w:t>
            </w:r>
          </w:p>
        </w:tc>
        <w:tc>
          <w:tcPr>
            <w:tcW w:w="4424" w:type="dxa"/>
            <w:vAlign w:val="center"/>
          </w:tcPr>
          <w:p w14:paraId="19271592" w14:textId="24594D65" w:rsidR="00172A7E" w:rsidRDefault="00172A7E" w:rsidP="00783E47">
            <w:pPr>
              <w:spacing w:before="240"/>
              <w:jc w:val="center"/>
            </w:pPr>
            <w:r>
              <w:t>No limitation found for DFT-s-OFDM</w:t>
            </w:r>
          </w:p>
        </w:tc>
      </w:tr>
      <w:tr w:rsidR="00172A7E" w14:paraId="4A3B3A5F" w14:textId="77777777" w:rsidTr="00A66A6C">
        <w:tc>
          <w:tcPr>
            <w:tcW w:w="941" w:type="dxa"/>
            <w:shd w:val="clear" w:color="auto" w:fill="D9D9D9" w:themeFill="background1" w:themeFillShade="D9"/>
            <w:vAlign w:val="center"/>
          </w:tcPr>
          <w:p w14:paraId="15E9F549" w14:textId="2DCEC32A" w:rsidR="00172A7E" w:rsidRPr="001B29A1" w:rsidRDefault="00172A7E" w:rsidP="0016138E">
            <w:pPr>
              <w:spacing w:after="0"/>
              <w:jc w:val="center"/>
              <w:rPr>
                <w:noProof/>
              </w:rPr>
            </w:pPr>
            <w:r>
              <w:rPr>
                <w:noProof/>
              </w:rPr>
              <w:t>CP-OFDM</w:t>
            </w:r>
          </w:p>
        </w:tc>
        <w:tc>
          <w:tcPr>
            <w:tcW w:w="4413" w:type="dxa"/>
          </w:tcPr>
          <w:p w14:paraId="6F2502D8" w14:textId="43E727AD" w:rsidR="00172A7E" w:rsidRDefault="00172A7E" w:rsidP="001B29A1">
            <w:pPr>
              <w:jc w:val="center"/>
            </w:pPr>
            <w:r w:rsidRPr="001B29A1">
              <w:rPr>
                <w:noProof/>
              </w:rPr>
              <w:drawing>
                <wp:inline distT="0" distB="0" distL="0" distR="0" wp14:anchorId="03811DA9" wp14:editId="216C5D18">
                  <wp:extent cx="2660606" cy="2160000"/>
                  <wp:effectExtent l="0" t="0" r="0" b="0"/>
                  <wp:docPr id="12702456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0245617" name=""/>
                          <pic:cNvPicPr/>
                        </pic:nvPicPr>
                        <pic:blipFill>
                          <a:blip r:embed="rId10"/>
                          <a:stretch>
                            <a:fillRect/>
                          </a:stretch>
                        </pic:blipFill>
                        <pic:spPr>
                          <a:xfrm>
                            <a:off x="0" y="0"/>
                            <a:ext cx="2660606" cy="2160000"/>
                          </a:xfrm>
                          <a:prstGeom prst="rect">
                            <a:avLst/>
                          </a:prstGeom>
                        </pic:spPr>
                      </pic:pic>
                    </a:graphicData>
                  </a:graphic>
                </wp:inline>
              </w:drawing>
            </w:r>
          </w:p>
        </w:tc>
        <w:tc>
          <w:tcPr>
            <w:tcW w:w="4424" w:type="dxa"/>
          </w:tcPr>
          <w:p w14:paraId="79EB12C0" w14:textId="0035D10F" w:rsidR="00172A7E" w:rsidRDefault="00172A7E" w:rsidP="001B29A1">
            <w:pPr>
              <w:jc w:val="center"/>
            </w:pPr>
            <w:r w:rsidRPr="00990C59">
              <w:rPr>
                <w:noProof/>
              </w:rPr>
              <w:drawing>
                <wp:inline distT="0" distB="0" distL="0" distR="0" wp14:anchorId="2BA1E014" wp14:editId="7B0F660C">
                  <wp:extent cx="2667080" cy="2160000"/>
                  <wp:effectExtent l="0" t="0" r="0" b="0"/>
                  <wp:docPr id="119129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29686" name=""/>
                          <pic:cNvPicPr/>
                        </pic:nvPicPr>
                        <pic:blipFill>
                          <a:blip r:embed="rId11"/>
                          <a:stretch>
                            <a:fillRect/>
                          </a:stretch>
                        </pic:blipFill>
                        <pic:spPr>
                          <a:xfrm>
                            <a:off x="0" y="0"/>
                            <a:ext cx="2667080" cy="2160000"/>
                          </a:xfrm>
                          <a:prstGeom prst="rect">
                            <a:avLst/>
                          </a:prstGeom>
                        </pic:spPr>
                      </pic:pic>
                    </a:graphicData>
                  </a:graphic>
                </wp:inline>
              </w:drawing>
            </w:r>
          </w:p>
        </w:tc>
      </w:tr>
    </w:tbl>
    <w:p w14:paraId="2748EE6D" w14:textId="77777777" w:rsidR="00AE4BB3" w:rsidRPr="00AE4BB3" w:rsidRDefault="00AE4BB3" w:rsidP="00AE4BB3"/>
    <w:p w14:paraId="12E6972E" w14:textId="77777777" w:rsidR="00AE4BB3" w:rsidRDefault="00AE4BB3" w:rsidP="00AE4BB3"/>
    <w:p w14:paraId="2E58BA84" w14:textId="74735CF8" w:rsidR="006E1889" w:rsidRDefault="002D3BC5" w:rsidP="00C15F1C">
      <w:pPr>
        <w:pStyle w:val="Heading6"/>
      </w:pPr>
      <w:r>
        <w:t>2.</w:t>
      </w:r>
      <w:r w:rsidR="004C73F1">
        <w:t>3</w:t>
      </w:r>
      <w:r>
        <w:t xml:space="preserve"> </w:t>
      </w:r>
      <w:r w:rsidR="00C72CC0">
        <w:t>Simulation results</w:t>
      </w:r>
      <w:r w:rsidR="002C275A">
        <w:t xml:space="preserve"> NS_17</w:t>
      </w:r>
    </w:p>
    <w:p w14:paraId="255FE391" w14:textId="276FBE93" w:rsidR="003961F3" w:rsidRPr="003961F3" w:rsidRDefault="003961F3" w:rsidP="003961F3">
      <w:r>
        <w:t>The situation for NS_17 for a 10MHz channel with lower edge at 718MHz is depicted below. The in-band emission limit is applicable up to frequency 710MHz since no exception for F</w:t>
      </w:r>
      <w:r w:rsidRPr="003961F3">
        <w:rPr>
          <w:vertAlign w:val="subscript"/>
        </w:rPr>
        <w:t>OOB</w:t>
      </w:r>
      <w:r>
        <w:t xml:space="preserve"> applies.</w:t>
      </w:r>
    </w:p>
    <w:p w14:paraId="3CB138DA" w14:textId="3B85DCBE" w:rsidR="003961F3" w:rsidRPr="003961F3" w:rsidRDefault="003961F3" w:rsidP="003961F3">
      <w:pPr>
        <w:jc w:val="center"/>
      </w:pPr>
      <w:r w:rsidRPr="003961F3">
        <w:rPr>
          <w:noProof/>
        </w:rPr>
        <w:lastRenderedPageBreak/>
        <w:drawing>
          <wp:inline distT="0" distB="0" distL="0" distR="0" wp14:anchorId="19723EA4" wp14:editId="457A62B7">
            <wp:extent cx="5580000" cy="1577749"/>
            <wp:effectExtent l="152400" t="152400" r="351155" b="353060"/>
            <wp:docPr id="915431144" name="Picture 1" descr="A diagram of a radio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431144" name="Picture 1" descr="A diagram of a radio frequency&#10;&#10;Description automatically generated with medium confidence"/>
                    <pic:cNvPicPr/>
                  </pic:nvPicPr>
                  <pic:blipFill>
                    <a:blip r:embed="rId12"/>
                    <a:stretch>
                      <a:fillRect/>
                    </a:stretch>
                  </pic:blipFill>
                  <pic:spPr>
                    <a:xfrm>
                      <a:off x="0" y="0"/>
                      <a:ext cx="5580000" cy="1577749"/>
                    </a:xfrm>
                    <a:prstGeom prst="rect">
                      <a:avLst/>
                    </a:prstGeom>
                    <a:ln>
                      <a:noFill/>
                    </a:ln>
                    <a:effectLst>
                      <a:outerShdw blurRad="292100" dist="139700" dir="2700000" algn="tl" rotWithShape="0">
                        <a:srgbClr val="333333">
                          <a:alpha val="65000"/>
                        </a:srgbClr>
                      </a:outerShdw>
                    </a:effectLst>
                  </pic:spPr>
                </pic:pic>
              </a:graphicData>
            </a:graphic>
          </wp:inline>
        </w:drawing>
      </w:r>
    </w:p>
    <w:p w14:paraId="69226B7C" w14:textId="19AE4C92" w:rsidR="001B29A1" w:rsidRDefault="001B29A1" w:rsidP="003909CA">
      <w:pPr>
        <w:jc w:val="both"/>
      </w:pPr>
      <w:r>
        <w:t>The reported OBO</w:t>
      </w:r>
      <w:r w:rsidR="009F4AC4">
        <w:t xml:space="preserve"> in Table 2</w:t>
      </w:r>
      <w:r>
        <w:t xml:space="preserve"> only </w:t>
      </w:r>
      <w:r w:rsidR="009F4AC4">
        <w:t>displays</w:t>
      </w:r>
      <w:r>
        <w:t xml:space="preserve"> the</w:t>
      </w:r>
      <w:r w:rsidR="009F4AC4">
        <w:t xml:space="preserve"> back-off</w:t>
      </w:r>
      <w:r>
        <w:t xml:space="preserve"> </w:t>
      </w:r>
      <w:r w:rsidR="009F4AC4">
        <w:t xml:space="preserve">from </w:t>
      </w:r>
      <w:r>
        <w:t>NS_17 additional emission requirement</w:t>
      </w:r>
      <w:r w:rsidR="00CB5F29">
        <w:t xml:space="preserve"> (-26.2dBm/6MHz)</w:t>
      </w:r>
      <w:r>
        <w:t>.</w:t>
      </w:r>
      <w:r w:rsidR="003961F3">
        <w:t xml:space="preserve"> The results indicate that additional power back-off is required for PC3 and PC2</w:t>
      </w:r>
      <w:r w:rsidR="00CB5F29">
        <w:t xml:space="preserve"> in case of using a </w:t>
      </w:r>
      <w:r w:rsidR="005A151E">
        <w:t>full-band</w:t>
      </w:r>
      <w:r w:rsidR="00CB5F29">
        <w:t xml:space="preserve"> duplexer architecture</w:t>
      </w:r>
      <w:r w:rsidR="005A151E">
        <w:t xml:space="preserve"> (i.e. single duplexer design)</w:t>
      </w:r>
      <w:r w:rsidR="003961F3">
        <w:t xml:space="preserve">. </w:t>
      </w:r>
      <w:r w:rsidR="004A4662">
        <w:t>It is proposed to specify A-MPR for both power classes.</w:t>
      </w:r>
      <w:r w:rsidR="009172EC">
        <w:t xml:space="preserve"> The preference is to use modified MPR behaviour to distinguish legacy UEs (dual duplexer </w:t>
      </w:r>
      <w:r w:rsidR="00F55754">
        <w:t>architecture</w:t>
      </w:r>
      <w:r w:rsidR="009172EC">
        <w:t xml:space="preserve">) and new UEs (single duplexer </w:t>
      </w:r>
      <w:r w:rsidR="00F55754">
        <w:t>architecture</w:t>
      </w:r>
      <w:r w:rsidR="009172EC">
        <w:t>).</w:t>
      </w:r>
      <w:r w:rsidR="008569E2">
        <w:t xml:space="preserve"> The advantage compared to a new NS flag is that legacy UEs can camp on a cell and new UEs can signal their additional power back-off need.</w:t>
      </w:r>
      <w:r w:rsidR="001542D7">
        <w:t xml:space="preserve"> </w:t>
      </w:r>
      <w:r w:rsidR="008A7F78">
        <w:t>Furthermore</w:t>
      </w:r>
      <w:r w:rsidR="001542D7">
        <w:t>, a new UE with superior performance could simply decide to</w:t>
      </w:r>
      <w:r w:rsidR="00F5402A">
        <w:t xml:space="preserve"> not</w:t>
      </w:r>
      <w:r w:rsidR="001542D7">
        <w:t xml:space="preserve"> use the bit to</w:t>
      </w:r>
      <w:r w:rsidR="00D07831">
        <w:t xml:space="preserve"> indicate</w:t>
      </w:r>
      <w:r w:rsidR="001542D7">
        <w:t xml:space="preserve"> improve</w:t>
      </w:r>
      <w:r w:rsidR="00D07831">
        <w:t>d</w:t>
      </w:r>
      <w:r w:rsidR="001542D7">
        <w:t xml:space="preserve"> uplink power and coverage.</w:t>
      </w:r>
    </w:p>
    <w:p w14:paraId="3732CA9B" w14:textId="4248D8BB" w:rsidR="00F55754" w:rsidRDefault="00F55754" w:rsidP="001B29A1">
      <w:r w:rsidRPr="00EC14EF">
        <w:rPr>
          <w:b/>
          <w:bCs/>
        </w:rPr>
        <w:t>Observation</w:t>
      </w:r>
      <w:r w:rsidR="00050FA6">
        <w:rPr>
          <w:b/>
          <w:bCs/>
        </w:rPr>
        <w:t xml:space="preserve"> 2</w:t>
      </w:r>
      <w:r>
        <w:t xml:space="preserve">: For NS_17 with </w:t>
      </w:r>
      <w:r w:rsidR="007A636A">
        <w:t xml:space="preserve">full-band duplexer architecture (i.e. single duplexer design) </w:t>
      </w:r>
      <w:r>
        <w:t>additional power back-off is require</w:t>
      </w:r>
      <w:r w:rsidR="00726204">
        <w:t>d</w:t>
      </w:r>
      <w:r>
        <w:t xml:space="preserve"> for PC3 and PC2.</w:t>
      </w:r>
    </w:p>
    <w:p w14:paraId="25E28AF1" w14:textId="31C24290" w:rsidR="00F55754" w:rsidRDefault="00F55754" w:rsidP="001B29A1">
      <w:r w:rsidRPr="00EC14EF">
        <w:rPr>
          <w:b/>
          <w:bCs/>
        </w:rPr>
        <w:t>Observation</w:t>
      </w:r>
      <w:r w:rsidR="00050FA6">
        <w:rPr>
          <w:b/>
          <w:bCs/>
        </w:rPr>
        <w:t xml:space="preserve"> 3</w:t>
      </w:r>
      <w:r>
        <w:t xml:space="preserve">: Introducing a new NS flag for single duplexer architecture </w:t>
      </w:r>
      <w:r w:rsidR="006A66EB">
        <w:t>would</w:t>
      </w:r>
      <w:r>
        <w:t xml:space="preserve"> prevent legacy UEs to camp on the</w:t>
      </w:r>
      <w:r w:rsidR="007A636A">
        <w:t xml:space="preserve"> band n28</w:t>
      </w:r>
      <w:r>
        <w:t xml:space="preserve"> cell. Use of </w:t>
      </w:r>
      <w:r w:rsidR="009C2B6D">
        <w:t>m</w:t>
      </w:r>
      <w:r>
        <w:t>odified MPR behaviour would allow new and legacy UEs to camp on a cell and let the network know via bit setup whether additional power back-off is required.</w:t>
      </w:r>
      <w:r w:rsidR="001542D7">
        <w:t xml:space="preserve"> Additionally, a new UE with superior performance could simply decide to</w:t>
      </w:r>
      <w:r w:rsidR="00F5402A">
        <w:t xml:space="preserve"> not</w:t>
      </w:r>
      <w:r w:rsidR="001542D7">
        <w:t xml:space="preserve"> use the bit to</w:t>
      </w:r>
      <w:r w:rsidR="006A53BF">
        <w:t xml:space="preserve"> indicate</w:t>
      </w:r>
      <w:r w:rsidR="001542D7">
        <w:t xml:space="preserve"> improve</w:t>
      </w:r>
      <w:r w:rsidR="006A53BF">
        <w:t>d</w:t>
      </w:r>
      <w:r w:rsidR="001542D7">
        <w:t xml:space="preserve"> uplink power and coverage.</w:t>
      </w:r>
      <w:r w:rsidR="005E088B">
        <w:t xml:space="preserve"> In total, the use of modified MPR behaviour results into more flexibility compared to a new NS flag.</w:t>
      </w:r>
    </w:p>
    <w:p w14:paraId="1BABACEA" w14:textId="5D99EF49" w:rsidR="001542D7" w:rsidRDefault="001542D7" w:rsidP="001B29A1">
      <w:r w:rsidRPr="00EC14EF">
        <w:rPr>
          <w:b/>
          <w:bCs/>
        </w:rPr>
        <w:t>Proposal</w:t>
      </w:r>
      <w:r w:rsidR="00050FA6">
        <w:rPr>
          <w:b/>
          <w:bCs/>
        </w:rPr>
        <w:t xml:space="preserve"> 1</w:t>
      </w:r>
      <w:r>
        <w:t xml:space="preserve">: </w:t>
      </w:r>
      <w:r w:rsidR="003D138B">
        <w:t>It is necessary to s</w:t>
      </w:r>
      <w:r>
        <w:t xml:space="preserve">pecify NS_17 A-MPR for PC3 and PC2 and make the </w:t>
      </w:r>
      <w:r w:rsidR="00A270AD">
        <w:t xml:space="preserve">additional power back-off available through modified MPR </w:t>
      </w:r>
      <w:r w:rsidR="00A21055">
        <w:t>behaviour</w:t>
      </w:r>
      <w:r w:rsidR="00A270AD">
        <w:t>.</w:t>
      </w:r>
    </w:p>
    <w:p w14:paraId="5682A118" w14:textId="50AE51B7" w:rsidR="007465EE" w:rsidRPr="001B29A1" w:rsidRDefault="007465EE" w:rsidP="007465EE">
      <w:pPr>
        <w:spacing w:after="60"/>
        <w:jc w:val="center"/>
      </w:pPr>
      <w:r>
        <w:t>Table 2: Power back-off for NS_17 with single duplexer architecture</w:t>
      </w:r>
    </w:p>
    <w:tbl>
      <w:tblPr>
        <w:tblStyle w:val="TableGrid"/>
        <w:tblW w:w="0" w:type="auto"/>
        <w:tblInd w:w="-147" w:type="dxa"/>
        <w:tblLook w:val="04A0" w:firstRow="1" w:lastRow="0" w:firstColumn="1" w:lastColumn="0" w:noHBand="0" w:noVBand="1"/>
      </w:tblPr>
      <w:tblGrid>
        <w:gridCol w:w="886"/>
        <w:gridCol w:w="4436"/>
        <w:gridCol w:w="4456"/>
      </w:tblGrid>
      <w:tr w:rsidR="00A66A6C" w14:paraId="545B1D55" w14:textId="77777777" w:rsidTr="00A66A6C">
        <w:tc>
          <w:tcPr>
            <w:tcW w:w="886" w:type="dxa"/>
            <w:tcBorders>
              <w:bottom w:val="single" w:sz="4" w:space="0" w:color="auto"/>
            </w:tcBorders>
            <w:shd w:val="clear" w:color="auto" w:fill="D9D9D9" w:themeFill="background1" w:themeFillShade="D9"/>
          </w:tcPr>
          <w:p w14:paraId="4780993A" w14:textId="77777777" w:rsidR="00A66A6C" w:rsidRDefault="00A66A6C" w:rsidP="00402454">
            <w:pPr>
              <w:tabs>
                <w:tab w:val="left" w:pos="3915"/>
              </w:tabs>
              <w:jc w:val="center"/>
            </w:pPr>
          </w:p>
        </w:tc>
        <w:tc>
          <w:tcPr>
            <w:tcW w:w="4436" w:type="dxa"/>
            <w:shd w:val="clear" w:color="auto" w:fill="D9D9D9" w:themeFill="background1" w:themeFillShade="D9"/>
          </w:tcPr>
          <w:p w14:paraId="0843AD2C" w14:textId="09882859" w:rsidR="00A66A6C" w:rsidRDefault="00A66A6C" w:rsidP="00402454">
            <w:pPr>
              <w:tabs>
                <w:tab w:val="left" w:pos="3915"/>
              </w:tabs>
              <w:jc w:val="center"/>
            </w:pPr>
            <w:r>
              <w:t>PC3</w:t>
            </w:r>
          </w:p>
        </w:tc>
        <w:tc>
          <w:tcPr>
            <w:tcW w:w="4456" w:type="dxa"/>
            <w:shd w:val="clear" w:color="auto" w:fill="D9D9D9" w:themeFill="background1" w:themeFillShade="D9"/>
          </w:tcPr>
          <w:p w14:paraId="27571F5E" w14:textId="131456C4" w:rsidR="00A66A6C" w:rsidRDefault="00A66A6C" w:rsidP="00402454">
            <w:pPr>
              <w:tabs>
                <w:tab w:val="left" w:pos="1214"/>
              </w:tabs>
              <w:jc w:val="center"/>
            </w:pPr>
            <w:r>
              <w:t>PC2</w:t>
            </w:r>
          </w:p>
        </w:tc>
      </w:tr>
      <w:tr w:rsidR="00A66A6C" w14:paraId="652B57F1" w14:textId="77777777" w:rsidTr="00A66A6C">
        <w:tc>
          <w:tcPr>
            <w:tcW w:w="886" w:type="dxa"/>
            <w:shd w:val="clear" w:color="auto" w:fill="D9D9D9" w:themeFill="background1" w:themeFillShade="D9"/>
            <w:vAlign w:val="center"/>
          </w:tcPr>
          <w:p w14:paraId="5F18CE93" w14:textId="66C270B8" w:rsidR="00A66A6C" w:rsidRPr="00D7445B" w:rsidRDefault="00A66A6C" w:rsidP="00A66A6C">
            <w:pPr>
              <w:jc w:val="center"/>
              <w:rPr>
                <w:noProof/>
              </w:rPr>
            </w:pPr>
            <w:r>
              <w:t>DFT-s-OFDM</w:t>
            </w:r>
          </w:p>
        </w:tc>
        <w:tc>
          <w:tcPr>
            <w:tcW w:w="4436" w:type="dxa"/>
          </w:tcPr>
          <w:p w14:paraId="46812AF5" w14:textId="2B831712" w:rsidR="00A66A6C" w:rsidRDefault="00A66A6C" w:rsidP="00A66A6C">
            <w:pPr>
              <w:jc w:val="center"/>
            </w:pPr>
            <w:r w:rsidRPr="00D7445B">
              <w:rPr>
                <w:noProof/>
              </w:rPr>
              <w:drawing>
                <wp:inline distT="0" distB="0" distL="0" distR="0" wp14:anchorId="0FFB0EBB" wp14:editId="1426A947">
                  <wp:extent cx="2678745" cy="2160000"/>
                  <wp:effectExtent l="0" t="0" r="1270" b="0"/>
                  <wp:docPr id="12593565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356500" name=""/>
                          <pic:cNvPicPr/>
                        </pic:nvPicPr>
                        <pic:blipFill>
                          <a:blip r:embed="rId13"/>
                          <a:stretch>
                            <a:fillRect/>
                          </a:stretch>
                        </pic:blipFill>
                        <pic:spPr>
                          <a:xfrm>
                            <a:off x="0" y="0"/>
                            <a:ext cx="2678745" cy="2160000"/>
                          </a:xfrm>
                          <a:prstGeom prst="rect">
                            <a:avLst/>
                          </a:prstGeom>
                        </pic:spPr>
                      </pic:pic>
                    </a:graphicData>
                  </a:graphic>
                </wp:inline>
              </w:drawing>
            </w:r>
          </w:p>
        </w:tc>
        <w:tc>
          <w:tcPr>
            <w:tcW w:w="4456" w:type="dxa"/>
          </w:tcPr>
          <w:p w14:paraId="6459D41D" w14:textId="500022F5" w:rsidR="00A66A6C" w:rsidRDefault="00A66A6C" w:rsidP="00A66A6C">
            <w:pPr>
              <w:jc w:val="center"/>
            </w:pPr>
            <w:r w:rsidRPr="00402454">
              <w:rPr>
                <w:noProof/>
              </w:rPr>
              <w:drawing>
                <wp:inline distT="0" distB="0" distL="0" distR="0" wp14:anchorId="3049EC6B" wp14:editId="5C26EC88">
                  <wp:extent cx="2688081" cy="2160000"/>
                  <wp:effectExtent l="0" t="0" r="4445" b="0"/>
                  <wp:docPr id="1138696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69699" name=""/>
                          <pic:cNvPicPr/>
                        </pic:nvPicPr>
                        <pic:blipFill>
                          <a:blip r:embed="rId14"/>
                          <a:stretch>
                            <a:fillRect/>
                          </a:stretch>
                        </pic:blipFill>
                        <pic:spPr>
                          <a:xfrm>
                            <a:off x="0" y="0"/>
                            <a:ext cx="2688081" cy="2160000"/>
                          </a:xfrm>
                          <a:prstGeom prst="rect">
                            <a:avLst/>
                          </a:prstGeom>
                        </pic:spPr>
                      </pic:pic>
                    </a:graphicData>
                  </a:graphic>
                </wp:inline>
              </w:drawing>
            </w:r>
          </w:p>
        </w:tc>
      </w:tr>
      <w:tr w:rsidR="00A66A6C" w14:paraId="292CA651" w14:textId="77777777" w:rsidTr="00A66A6C">
        <w:trPr>
          <w:trHeight w:val="3251"/>
        </w:trPr>
        <w:tc>
          <w:tcPr>
            <w:tcW w:w="886" w:type="dxa"/>
            <w:shd w:val="clear" w:color="auto" w:fill="D9D9D9" w:themeFill="background1" w:themeFillShade="D9"/>
            <w:vAlign w:val="center"/>
          </w:tcPr>
          <w:p w14:paraId="5488EB39" w14:textId="4C6B3E7A" w:rsidR="00A66A6C" w:rsidRPr="002F3A0F" w:rsidRDefault="00A66A6C" w:rsidP="00A66A6C">
            <w:pPr>
              <w:jc w:val="center"/>
              <w:rPr>
                <w:noProof/>
              </w:rPr>
            </w:pPr>
            <w:r>
              <w:rPr>
                <w:noProof/>
              </w:rPr>
              <w:lastRenderedPageBreak/>
              <w:t>CP-OFDM</w:t>
            </w:r>
          </w:p>
        </w:tc>
        <w:tc>
          <w:tcPr>
            <w:tcW w:w="4436" w:type="dxa"/>
          </w:tcPr>
          <w:p w14:paraId="4AD9989C" w14:textId="55B9D0B7" w:rsidR="00A66A6C" w:rsidRPr="002F3A0F" w:rsidRDefault="00A66A6C" w:rsidP="00A66A6C">
            <w:pPr>
              <w:jc w:val="center"/>
            </w:pPr>
            <w:r w:rsidRPr="002F3A0F">
              <w:rPr>
                <w:noProof/>
              </w:rPr>
              <w:drawing>
                <wp:inline distT="0" distB="0" distL="0" distR="0" wp14:anchorId="5F029B55" wp14:editId="6E4B2D64">
                  <wp:extent cx="2651122" cy="2160000"/>
                  <wp:effectExtent l="0" t="0" r="3810" b="0"/>
                  <wp:docPr id="5982330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33053" name=""/>
                          <pic:cNvPicPr/>
                        </pic:nvPicPr>
                        <pic:blipFill>
                          <a:blip r:embed="rId15"/>
                          <a:stretch>
                            <a:fillRect/>
                          </a:stretch>
                        </pic:blipFill>
                        <pic:spPr>
                          <a:xfrm>
                            <a:off x="0" y="0"/>
                            <a:ext cx="2651122" cy="2160000"/>
                          </a:xfrm>
                          <a:prstGeom prst="rect">
                            <a:avLst/>
                          </a:prstGeom>
                        </pic:spPr>
                      </pic:pic>
                    </a:graphicData>
                  </a:graphic>
                </wp:inline>
              </w:drawing>
            </w:r>
          </w:p>
        </w:tc>
        <w:tc>
          <w:tcPr>
            <w:tcW w:w="4456" w:type="dxa"/>
          </w:tcPr>
          <w:p w14:paraId="18C06D45" w14:textId="0D69AB8C" w:rsidR="00A66A6C" w:rsidRDefault="00A66A6C" w:rsidP="00A66A6C">
            <w:pPr>
              <w:jc w:val="center"/>
            </w:pPr>
            <w:r w:rsidRPr="002F3A0F">
              <w:rPr>
                <w:noProof/>
              </w:rPr>
              <w:drawing>
                <wp:inline distT="0" distB="0" distL="0" distR="0" wp14:anchorId="29E6C372" wp14:editId="092DE142">
                  <wp:extent cx="2627705" cy="2160000"/>
                  <wp:effectExtent l="0" t="0" r="1270" b="0"/>
                  <wp:docPr id="2040816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816219" name=""/>
                          <pic:cNvPicPr/>
                        </pic:nvPicPr>
                        <pic:blipFill>
                          <a:blip r:embed="rId16"/>
                          <a:stretch>
                            <a:fillRect/>
                          </a:stretch>
                        </pic:blipFill>
                        <pic:spPr>
                          <a:xfrm>
                            <a:off x="0" y="0"/>
                            <a:ext cx="2627705" cy="2160000"/>
                          </a:xfrm>
                          <a:prstGeom prst="rect">
                            <a:avLst/>
                          </a:prstGeom>
                        </pic:spPr>
                      </pic:pic>
                    </a:graphicData>
                  </a:graphic>
                </wp:inline>
              </w:drawing>
            </w:r>
          </w:p>
        </w:tc>
      </w:tr>
    </w:tbl>
    <w:p w14:paraId="0BADAEBE" w14:textId="77777777" w:rsidR="00015CF0" w:rsidRDefault="00015CF0" w:rsidP="00015CF0"/>
    <w:p w14:paraId="6E9AF4B1" w14:textId="77777777" w:rsidR="00607527" w:rsidRPr="005C5D09" w:rsidRDefault="00607527" w:rsidP="00607527">
      <w:pPr>
        <w:pStyle w:val="TH"/>
        <w:rPr>
          <w:rFonts w:ascii="Times New Roman" w:hAnsi="Times New Roman"/>
          <w:b w:val="0"/>
          <w:bCs/>
          <w:lang w:val="en-US"/>
        </w:rPr>
      </w:pPr>
      <w:r w:rsidRPr="005C5D09">
        <w:rPr>
          <w:rFonts w:ascii="Times New Roman" w:hAnsi="Times New Roman"/>
          <w:b w:val="0"/>
          <w:bCs/>
        </w:rPr>
        <w:t>Table 3: A-MPR regions for NS_17 for PC2</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607527" w14:paraId="3B622507" w14:textId="77777777" w:rsidTr="00457D74">
        <w:trPr>
          <w:trHeight w:val="187"/>
        </w:trPr>
        <w:tc>
          <w:tcPr>
            <w:tcW w:w="1199" w:type="dxa"/>
            <w:hideMark/>
          </w:tcPr>
          <w:p w14:paraId="49AA2CE7" w14:textId="77777777" w:rsidR="00607527" w:rsidRDefault="00607527" w:rsidP="00457D74">
            <w:pPr>
              <w:pStyle w:val="TAH"/>
              <w:rPr>
                <w:lang w:eastAsia="en-GB"/>
              </w:rPr>
            </w:pPr>
            <w:r>
              <w:rPr>
                <w:lang w:eastAsia="en-GB"/>
              </w:rPr>
              <w:t>Channel Bandwidth, MHz</w:t>
            </w:r>
          </w:p>
        </w:tc>
        <w:tc>
          <w:tcPr>
            <w:tcW w:w="2002" w:type="dxa"/>
            <w:hideMark/>
          </w:tcPr>
          <w:p w14:paraId="20896479" w14:textId="77777777" w:rsidR="00607527" w:rsidRDefault="00607527" w:rsidP="00457D74">
            <w:pPr>
              <w:pStyle w:val="TAH"/>
              <w:rPr>
                <w:lang w:eastAsia="en-GB"/>
              </w:rPr>
            </w:pPr>
            <w:r>
              <w:rPr>
                <w:lang w:eastAsia="en-GB"/>
              </w:rPr>
              <w:t xml:space="preserve">Carrier </w:t>
            </w:r>
            <w:proofErr w:type="spellStart"/>
            <w:r>
              <w:rPr>
                <w:lang w:eastAsia="en-GB"/>
              </w:rPr>
              <w:t>Center</w:t>
            </w:r>
            <w:proofErr w:type="spellEnd"/>
            <w:r>
              <w:rPr>
                <w:lang w:eastAsia="en-GB"/>
              </w:rPr>
              <w:t xml:space="preserve"> Frequency, Fc, MHz</w:t>
            </w:r>
          </w:p>
        </w:tc>
        <w:tc>
          <w:tcPr>
            <w:tcW w:w="4381" w:type="dxa"/>
            <w:gridSpan w:val="2"/>
            <w:hideMark/>
          </w:tcPr>
          <w:p w14:paraId="51E04588" w14:textId="77777777" w:rsidR="00607527" w:rsidRDefault="00607527" w:rsidP="00457D74">
            <w:pPr>
              <w:pStyle w:val="TAH"/>
              <w:rPr>
                <w:lang w:eastAsia="en-GB"/>
              </w:rPr>
            </w:pPr>
            <w:r>
              <w:rPr>
                <w:lang w:eastAsia="en-GB"/>
              </w:rPr>
              <w:t>Regions</w:t>
            </w:r>
          </w:p>
        </w:tc>
        <w:tc>
          <w:tcPr>
            <w:tcW w:w="850" w:type="dxa"/>
            <w:hideMark/>
          </w:tcPr>
          <w:p w14:paraId="23D84880" w14:textId="77777777" w:rsidR="00607527" w:rsidRDefault="00607527" w:rsidP="00457D74">
            <w:pPr>
              <w:pStyle w:val="TAH"/>
              <w:rPr>
                <w:lang w:eastAsia="en-GB"/>
              </w:rPr>
            </w:pPr>
            <w:r>
              <w:rPr>
                <w:lang w:eastAsia="en-GB"/>
              </w:rPr>
              <w:t>A-MPR</w:t>
            </w:r>
          </w:p>
        </w:tc>
      </w:tr>
      <w:tr w:rsidR="00607527" w14:paraId="180807AB" w14:textId="77777777" w:rsidTr="00457D74">
        <w:trPr>
          <w:trHeight w:val="187"/>
        </w:trPr>
        <w:tc>
          <w:tcPr>
            <w:tcW w:w="1199" w:type="dxa"/>
          </w:tcPr>
          <w:p w14:paraId="3F333ECE" w14:textId="77777777" w:rsidR="00607527" w:rsidRDefault="00607527" w:rsidP="00457D74">
            <w:pPr>
              <w:pStyle w:val="TAH"/>
              <w:rPr>
                <w:lang w:eastAsia="en-GB"/>
              </w:rPr>
            </w:pPr>
          </w:p>
        </w:tc>
        <w:tc>
          <w:tcPr>
            <w:tcW w:w="2002" w:type="dxa"/>
          </w:tcPr>
          <w:p w14:paraId="2BFD46B2" w14:textId="77777777" w:rsidR="00607527" w:rsidRDefault="00607527" w:rsidP="00457D74">
            <w:pPr>
              <w:pStyle w:val="TAH"/>
              <w:rPr>
                <w:lang w:eastAsia="en-GB"/>
              </w:rPr>
            </w:pPr>
          </w:p>
        </w:tc>
        <w:tc>
          <w:tcPr>
            <w:tcW w:w="1480" w:type="dxa"/>
            <w:hideMark/>
          </w:tcPr>
          <w:p w14:paraId="2E8DD6AF" w14:textId="77777777" w:rsidR="00607527" w:rsidRDefault="00607527" w:rsidP="00457D74">
            <w:pPr>
              <w:pStyle w:val="TAH"/>
              <w:rPr>
                <w:lang w:eastAsia="en-GB"/>
              </w:rPr>
            </w:pPr>
            <w:r>
              <w:rPr>
                <w:lang w:eastAsia="en-GB"/>
              </w:rPr>
              <w:t>RB</w:t>
            </w:r>
            <w:r>
              <w:rPr>
                <w:vertAlign w:val="subscript"/>
                <w:lang w:eastAsia="en-GB"/>
              </w:rPr>
              <w:t>start</w:t>
            </w:r>
            <w:r>
              <w:rPr>
                <w:lang w:eastAsia="en-GB"/>
              </w:rPr>
              <w:t>*12*SCS</w:t>
            </w:r>
          </w:p>
          <w:p w14:paraId="1271BE03" w14:textId="77777777" w:rsidR="00607527" w:rsidRDefault="00607527" w:rsidP="00457D74">
            <w:pPr>
              <w:pStyle w:val="TAH"/>
              <w:rPr>
                <w:lang w:eastAsia="en-GB"/>
              </w:rPr>
            </w:pPr>
            <w:r>
              <w:rPr>
                <w:lang w:eastAsia="en-GB"/>
              </w:rPr>
              <w:t>MHz</w:t>
            </w:r>
          </w:p>
        </w:tc>
        <w:tc>
          <w:tcPr>
            <w:tcW w:w="2901" w:type="dxa"/>
            <w:hideMark/>
          </w:tcPr>
          <w:p w14:paraId="309322AD" w14:textId="77777777" w:rsidR="00607527" w:rsidRDefault="00607527" w:rsidP="00457D74">
            <w:pPr>
              <w:pStyle w:val="TAH"/>
              <w:rPr>
                <w:lang w:eastAsia="en-GB"/>
              </w:rPr>
            </w:pPr>
            <w:r>
              <w:rPr>
                <w:lang w:eastAsia="en-GB"/>
              </w:rPr>
              <w:t>L</w:t>
            </w:r>
            <w:r>
              <w:rPr>
                <w:vertAlign w:val="subscript"/>
                <w:lang w:eastAsia="en-GB"/>
              </w:rPr>
              <w:t>CRB</w:t>
            </w:r>
            <w:r>
              <w:rPr>
                <w:lang w:eastAsia="en-GB"/>
              </w:rPr>
              <w:t>*12*SCS</w:t>
            </w:r>
          </w:p>
          <w:p w14:paraId="17A6196C" w14:textId="77777777" w:rsidR="00607527" w:rsidRDefault="00607527" w:rsidP="00457D74">
            <w:pPr>
              <w:pStyle w:val="TAH"/>
              <w:rPr>
                <w:lang w:eastAsia="en-GB"/>
              </w:rPr>
            </w:pPr>
            <w:r>
              <w:rPr>
                <w:lang w:eastAsia="en-GB"/>
              </w:rPr>
              <w:t>MHz</w:t>
            </w:r>
          </w:p>
        </w:tc>
        <w:tc>
          <w:tcPr>
            <w:tcW w:w="850" w:type="dxa"/>
          </w:tcPr>
          <w:p w14:paraId="5A29FE27" w14:textId="77777777" w:rsidR="00607527" w:rsidRDefault="00607527" w:rsidP="00457D74">
            <w:pPr>
              <w:pStyle w:val="TAH"/>
              <w:rPr>
                <w:lang w:eastAsia="en-GB"/>
              </w:rPr>
            </w:pPr>
          </w:p>
        </w:tc>
      </w:tr>
      <w:tr w:rsidR="00607527" w14:paraId="6B16C0B8" w14:textId="77777777" w:rsidTr="00457D74">
        <w:trPr>
          <w:trHeight w:val="237"/>
        </w:trPr>
        <w:tc>
          <w:tcPr>
            <w:tcW w:w="1199" w:type="dxa"/>
            <w:vMerge w:val="restart"/>
          </w:tcPr>
          <w:p w14:paraId="071AFB60" w14:textId="77777777" w:rsidR="00607527" w:rsidRPr="00596FAC" w:rsidRDefault="00607527" w:rsidP="00457D74">
            <w:pPr>
              <w:pStyle w:val="TAC"/>
              <w:rPr>
                <w:lang w:eastAsia="en-GB"/>
              </w:rPr>
            </w:pPr>
            <w:r>
              <w:rPr>
                <w:lang w:eastAsia="en-GB"/>
              </w:rPr>
              <w:t>10 MHz</w:t>
            </w:r>
          </w:p>
        </w:tc>
        <w:tc>
          <w:tcPr>
            <w:tcW w:w="2002" w:type="dxa"/>
            <w:vMerge w:val="restart"/>
          </w:tcPr>
          <w:p w14:paraId="312A3398" w14:textId="77777777" w:rsidR="00607527" w:rsidRPr="00762E45" w:rsidRDefault="00607527" w:rsidP="00457D74">
            <w:pPr>
              <w:pStyle w:val="TAC"/>
              <w:rPr>
                <w:rFonts w:eastAsia="MS PGothic" w:cs="Arial"/>
                <w:kern w:val="24"/>
                <w:szCs w:val="18"/>
                <w:lang w:eastAsia="ja-JP"/>
              </w:rPr>
            </w:pPr>
            <w:r>
              <w:rPr>
                <w:rFonts w:eastAsia="MS PGothic" w:cs="Arial"/>
                <w:kern w:val="24"/>
                <w:szCs w:val="18"/>
                <w:lang w:eastAsia="ja-JP"/>
              </w:rPr>
              <w:t>723</w:t>
            </w:r>
            <w:r w:rsidRPr="00762E45">
              <w:rPr>
                <w:rFonts w:eastAsia="MS PGothic" w:cs="Arial"/>
                <w:kern w:val="24"/>
                <w:szCs w:val="18"/>
                <w:lang w:eastAsia="ja-JP"/>
              </w:rPr>
              <w:t xml:space="preserve"> ≤ F</w:t>
            </w:r>
            <w:r>
              <w:rPr>
                <w:rFonts w:eastAsia="MS PGothic" w:cs="Arial"/>
                <w:kern w:val="24"/>
                <w:szCs w:val="18"/>
                <w:lang w:eastAsia="ja-JP"/>
              </w:rPr>
              <w:t>c</w:t>
            </w:r>
            <w:r w:rsidRPr="00762E45">
              <w:rPr>
                <w:rFonts w:eastAsia="MS PGothic" w:cs="Arial"/>
                <w:kern w:val="24"/>
                <w:szCs w:val="18"/>
                <w:lang w:eastAsia="ja-JP"/>
              </w:rPr>
              <w:t xml:space="preserve"> ≤ </w:t>
            </w:r>
            <w:r>
              <w:rPr>
                <w:rFonts w:eastAsia="MS PGothic" w:cs="Arial"/>
                <w:kern w:val="24"/>
                <w:szCs w:val="18"/>
                <w:lang w:eastAsia="ja-JP"/>
              </w:rPr>
              <w:t>728</w:t>
            </w:r>
          </w:p>
        </w:tc>
        <w:tc>
          <w:tcPr>
            <w:tcW w:w="1480" w:type="dxa"/>
            <w:shd w:val="clear" w:color="auto" w:fill="auto"/>
          </w:tcPr>
          <w:p w14:paraId="3B0A1E05" w14:textId="77777777" w:rsidR="00607527" w:rsidRPr="00596FAC" w:rsidRDefault="00607527" w:rsidP="00457D74">
            <w:pPr>
              <w:pStyle w:val="TAC"/>
              <w:rPr>
                <w:rFonts w:eastAsia="Calibri" w:cs="Arial"/>
                <w:color w:val="000000" w:themeColor="text1"/>
                <w:kern w:val="2"/>
                <w:szCs w:val="18"/>
              </w:rPr>
            </w:pPr>
            <w:r w:rsidRPr="00997CAA">
              <w:rPr>
                <w:rFonts w:eastAsia="Calibri" w:cs="Arial"/>
                <w:color w:val="000000" w:themeColor="text1"/>
                <w:kern w:val="2"/>
                <w:szCs w:val="18"/>
              </w:rPr>
              <w:t>≤</w:t>
            </w:r>
            <w:r>
              <w:rPr>
                <w:rFonts w:eastAsia="Calibri" w:cs="Arial"/>
                <w:color w:val="000000" w:themeColor="text1"/>
                <w:kern w:val="2"/>
                <w:szCs w:val="18"/>
              </w:rPr>
              <w:t xml:space="preserve"> 0.18 </w:t>
            </w:r>
          </w:p>
        </w:tc>
        <w:tc>
          <w:tcPr>
            <w:tcW w:w="2901" w:type="dxa"/>
            <w:shd w:val="clear" w:color="auto" w:fill="auto"/>
          </w:tcPr>
          <w:p w14:paraId="0E2E6A74" w14:textId="77777777" w:rsidR="00607527" w:rsidRPr="00596FAC" w:rsidRDefault="00607527" w:rsidP="00457D74">
            <w:pPr>
              <w:pStyle w:val="TAC"/>
              <w:rPr>
                <w:rFonts w:eastAsia="Calibri" w:cs="Arial"/>
                <w:color w:val="000000" w:themeColor="text1"/>
                <w:kern w:val="2"/>
                <w:szCs w:val="18"/>
              </w:rPr>
            </w:pPr>
            <w:r w:rsidRPr="00997CAA">
              <w:rPr>
                <w:rFonts w:eastAsia="Calibri" w:cs="Arial"/>
                <w:color w:val="000000" w:themeColor="text1"/>
                <w:kern w:val="2"/>
                <w:szCs w:val="18"/>
              </w:rPr>
              <w:t>≤</w:t>
            </w:r>
            <w:r>
              <w:rPr>
                <w:rFonts w:eastAsia="Calibri" w:cs="Arial"/>
                <w:color w:val="000000" w:themeColor="text1"/>
                <w:kern w:val="2"/>
                <w:szCs w:val="18"/>
              </w:rPr>
              <w:t xml:space="preserve"> 1.44</w:t>
            </w:r>
          </w:p>
        </w:tc>
        <w:tc>
          <w:tcPr>
            <w:tcW w:w="850" w:type="dxa"/>
            <w:shd w:val="clear" w:color="auto" w:fill="auto"/>
          </w:tcPr>
          <w:p w14:paraId="25B6A64E" w14:textId="77777777" w:rsidR="00607527" w:rsidRPr="00596FAC" w:rsidRDefault="00607527" w:rsidP="00457D74">
            <w:pPr>
              <w:pStyle w:val="TAC"/>
              <w:rPr>
                <w:rFonts w:eastAsia="Calibri"/>
                <w:color w:val="000000" w:themeColor="text1"/>
                <w:kern w:val="2"/>
                <w:szCs w:val="18"/>
              </w:rPr>
            </w:pPr>
            <w:r>
              <w:rPr>
                <w:rFonts w:eastAsia="Calibri"/>
                <w:color w:val="000000" w:themeColor="text1"/>
                <w:kern w:val="2"/>
                <w:szCs w:val="18"/>
              </w:rPr>
              <w:t>A1</w:t>
            </w:r>
          </w:p>
        </w:tc>
      </w:tr>
      <w:tr w:rsidR="00607527" w14:paraId="66559BA9" w14:textId="77777777" w:rsidTr="00457D74">
        <w:trPr>
          <w:trHeight w:val="245"/>
        </w:trPr>
        <w:tc>
          <w:tcPr>
            <w:tcW w:w="1199" w:type="dxa"/>
            <w:vMerge/>
          </w:tcPr>
          <w:p w14:paraId="62EC507F" w14:textId="77777777" w:rsidR="00607527" w:rsidRPr="00596FAC" w:rsidRDefault="00607527" w:rsidP="00457D74">
            <w:pPr>
              <w:pStyle w:val="TAC"/>
              <w:rPr>
                <w:lang w:eastAsia="en-GB"/>
              </w:rPr>
            </w:pPr>
          </w:p>
        </w:tc>
        <w:tc>
          <w:tcPr>
            <w:tcW w:w="2002" w:type="dxa"/>
            <w:vMerge/>
          </w:tcPr>
          <w:p w14:paraId="1ED90981" w14:textId="77777777" w:rsidR="00607527" w:rsidRPr="00762E45" w:rsidRDefault="00607527" w:rsidP="00457D74">
            <w:pPr>
              <w:pStyle w:val="TAC"/>
              <w:rPr>
                <w:rFonts w:eastAsia="MS PGothic" w:cs="Arial"/>
                <w:kern w:val="24"/>
                <w:szCs w:val="18"/>
                <w:lang w:eastAsia="ja-JP"/>
              </w:rPr>
            </w:pPr>
          </w:p>
        </w:tc>
        <w:tc>
          <w:tcPr>
            <w:tcW w:w="1480" w:type="dxa"/>
            <w:shd w:val="clear" w:color="auto" w:fill="auto"/>
          </w:tcPr>
          <w:p w14:paraId="074E6CE3" w14:textId="77777777" w:rsidR="00607527" w:rsidRPr="00596FAC" w:rsidRDefault="00607527" w:rsidP="00457D74">
            <w:pPr>
              <w:pStyle w:val="TAC"/>
              <w:rPr>
                <w:rFonts w:eastAsia="Calibri" w:cs="Arial"/>
                <w:color w:val="000000" w:themeColor="text1"/>
                <w:kern w:val="2"/>
                <w:szCs w:val="18"/>
              </w:rPr>
            </w:pPr>
            <w:r>
              <w:rPr>
                <w:rFonts w:eastAsia="Calibri" w:cs="Arial"/>
                <w:color w:val="000000" w:themeColor="text1"/>
                <w:kern w:val="2"/>
                <w:szCs w:val="18"/>
              </w:rPr>
              <w:t>≥</w:t>
            </w:r>
            <w:r>
              <w:rPr>
                <w:rFonts w:eastAsia="Calibri"/>
                <w:color w:val="000000" w:themeColor="text1"/>
                <w:kern w:val="2"/>
                <w:szCs w:val="18"/>
              </w:rPr>
              <w:t xml:space="preserve"> 0</w:t>
            </w:r>
          </w:p>
        </w:tc>
        <w:tc>
          <w:tcPr>
            <w:tcW w:w="2901" w:type="dxa"/>
            <w:shd w:val="clear" w:color="auto" w:fill="auto"/>
          </w:tcPr>
          <w:p w14:paraId="66B3FDD4" w14:textId="48939481" w:rsidR="00607527" w:rsidRPr="00596FAC" w:rsidRDefault="00607527" w:rsidP="00457D74">
            <w:pPr>
              <w:pStyle w:val="TAC"/>
              <w:rPr>
                <w:rFonts w:eastAsia="Calibri" w:cs="Arial"/>
                <w:color w:val="000000" w:themeColor="text1"/>
                <w:kern w:val="2"/>
                <w:szCs w:val="18"/>
              </w:rPr>
            </w:pPr>
            <w:r w:rsidRPr="00652C0E">
              <w:rPr>
                <w:rFonts w:eastAsia="Calibri" w:cs="Arial"/>
                <w:color w:val="FF0000"/>
                <w:kern w:val="2"/>
                <w:szCs w:val="18"/>
              </w:rPr>
              <w:t>&gt;</w:t>
            </w:r>
            <w:r w:rsidR="00652C0E" w:rsidRPr="00652C0E">
              <w:rPr>
                <w:rFonts w:eastAsia="Calibri" w:cs="Arial"/>
                <w:color w:val="FF0000"/>
                <w:kern w:val="2"/>
                <w:szCs w:val="18"/>
              </w:rPr>
              <w:t>=</w:t>
            </w:r>
            <w:r>
              <w:rPr>
                <w:rFonts w:eastAsia="Calibri" w:cs="Arial"/>
                <w:color w:val="000000" w:themeColor="text1"/>
                <w:kern w:val="2"/>
                <w:szCs w:val="18"/>
              </w:rPr>
              <w:t xml:space="preserve"> 5.4</w:t>
            </w:r>
          </w:p>
        </w:tc>
        <w:tc>
          <w:tcPr>
            <w:tcW w:w="850" w:type="dxa"/>
            <w:shd w:val="clear" w:color="auto" w:fill="auto"/>
          </w:tcPr>
          <w:p w14:paraId="221DA527" w14:textId="77777777" w:rsidR="00607527" w:rsidRPr="00596FAC" w:rsidRDefault="00607527" w:rsidP="00457D74">
            <w:pPr>
              <w:pStyle w:val="TAC"/>
              <w:rPr>
                <w:rFonts w:eastAsia="Calibri"/>
                <w:color w:val="000000" w:themeColor="text1"/>
                <w:kern w:val="2"/>
                <w:szCs w:val="18"/>
              </w:rPr>
            </w:pPr>
            <w:r>
              <w:rPr>
                <w:rFonts w:eastAsia="Calibri"/>
                <w:color w:val="000000" w:themeColor="text1"/>
                <w:kern w:val="2"/>
                <w:szCs w:val="18"/>
              </w:rPr>
              <w:t>A2</w:t>
            </w:r>
          </w:p>
        </w:tc>
      </w:tr>
    </w:tbl>
    <w:p w14:paraId="7D41A212" w14:textId="77777777" w:rsidR="00607527" w:rsidRDefault="00607527" w:rsidP="00607527">
      <w:pPr>
        <w:pStyle w:val="BodyText"/>
        <w:spacing w:after="0"/>
        <w:rPr>
          <w:lang w:eastAsia="zh-CN"/>
        </w:rPr>
      </w:pPr>
    </w:p>
    <w:p w14:paraId="54113E48" w14:textId="184FB63E" w:rsidR="00607527" w:rsidRPr="005C5D09" w:rsidRDefault="00607527" w:rsidP="00607527">
      <w:pPr>
        <w:pStyle w:val="TH"/>
        <w:rPr>
          <w:rFonts w:ascii="Times New Roman" w:hAnsi="Times New Roman"/>
          <w:b w:val="0"/>
          <w:bCs/>
          <w:noProof/>
          <w:lang w:val="en-US"/>
        </w:rPr>
      </w:pPr>
      <w:r w:rsidRPr="005C5D09">
        <w:rPr>
          <w:rFonts w:ascii="Times New Roman" w:hAnsi="Times New Roman"/>
          <w:b w:val="0"/>
          <w:bCs/>
        </w:rPr>
        <w:t>Table 4: A-MPR for NS_17 for PC3</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81"/>
        <w:gridCol w:w="1293"/>
        <w:gridCol w:w="1196"/>
        <w:gridCol w:w="1195"/>
      </w:tblGrid>
      <w:tr w:rsidR="004E39F9" w:rsidRPr="004E39F9" w14:paraId="1D80DB6D" w14:textId="77777777" w:rsidTr="00457D74">
        <w:trPr>
          <w:trHeight w:val="187"/>
          <w:jc w:val="center"/>
        </w:trPr>
        <w:tc>
          <w:tcPr>
            <w:tcW w:w="2174" w:type="dxa"/>
            <w:gridSpan w:val="2"/>
            <w:shd w:val="clear" w:color="auto" w:fill="auto"/>
            <w:tcMar>
              <w:top w:w="15" w:type="dxa"/>
              <w:left w:w="70" w:type="dxa"/>
              <w:bottom w:w="0" w:type="dxa"/>
              <w:right w:w="70" w:type="dxa"/>
            </w:tcMar>
            <w:vAlign w:val="center"/>
            <w:hideMark/>
          </w:tcPr>
          <w:p w14:paraId="348F2055" w14:textId="77777777" w:rsidR="00607527" w:rsidRPr="004E39F9" w:rsidRDefault="00607527" w:rsidP="00457D74">
            <w:pPr>
              <w:pStyle w:val="TAH"/>
              <w:rPr>
                <w:lang w:val="en-US" w:eastAsia="zh-CN"/>
              </w:rPr>
            </w:pPr>
            <w:r w:rsidRPr="004E39F9">
              <w:rPr>
                <w:lang w:val="en-US" w:eastAsia="zh-CN"/>
              </w:rPr>
              <w:t>Modulation/Waveform</w:t>
            </w:r>
          </w:p>
        </w:tc>
        <w:tc>
          <w:tcPr>
            <w:tcW w:w="1196" w:type="dxa"/>
            <w:shd w:val="clear" w:color="auto" w:fill="auto"/>
            <w:tcMar>
              <w:top w:w="15" w:type="dxa"/>
              <w:left w:w="70" w:type="dxa"/>
              <w:bottom w:w="0" w:type="dxa"/>
              <w:right w:w="70" w:type="dxa"/>
            </w:tcMar>
            <w:vAlign w:val="center"/>
            <w:hideMark/>
          </w:tcPr>
          <w:p w14:paraId="71D81DFD" w14:textId="77777777" w:rsidR="00607527" w:rsidRPr="004E39F9" w:rsidRDefault="00607527" w:rsidP="00457D74">
            <w:pPr>
              <w:pStyle w:val="TAH"/>
              <w:rPr>
                <w:lang w:val="en-US" w:eastAsia="zh-CN"/>
              </w:rPr>
            </w:pPr>
            <w:r w:rsidRPr="004E39F9">
              <w:rPr>
                <w:lang w:val="en-US" w:eastAsia="zh-CN"/>
              </w:rPr>
              <w:t>A1</w:t>
            </w:r>
          </w:p>
        </w:tc>
        <w:tc>
          <w:tcPr>
            <w:tcW w:w="1195" w:type="dxa"/>
            <w:shd w:val="clear" w:color="auto" w:fill="auto"/>
            <w:tcMar>
              <w:top w:w="15" w:type="dxa"/>
              <w:left w:w="70" w:type="dxa"/>
              <w:bottom w:w="0" w:type="dxa"/>
              <w:right w:w="70" w:type="dxa"/>
            </w:tcMar>
            <w:vAlign w:val="center"/>
            <w:hideMark/>
          </w:tcPr>
          <w:p w14:paraId="0B036D32" w14:textId="77777777" w:rsidR="00607527" w:rsidRPr="004E39F9" w:rsidRDefault="00607527" w:rsidP="00457D74">
            <w:pPr>
              <w:pStyle w:val="TAH"/>
              <w:rPr>
                <w:lang w:val="en-US" w:eastAsia="zh-CN"/>
              </w:rPr>
            </w:pPr>
            <w:r w:rsidRPr="004E39F9">
              <w:rPr>
                <w:lang w:val="en-US" w:eastAsia="zh-CN"/>
              </w:rPr>
              <w:t>A2</w:t>
            </w:r>
          </w:p>
        </w:tc>
      </w:tr>
      <w:tr w:rsidR="004E39F9" w:rsidRPr="004E39F9" w14:paraId="5B410D30" w14:textId="77777777" w:rsidTr="00457D74">
        <w:trPr>
          <w:trHeight w:val="187"/>
          <w:jc w:val="center"/>
        </w:trPr>
        <w:tc>
          <w:tcPr>
            <w:tcW w:w="2174" w:type="dxa"/>
            <w:gridSpan w:val="2"/>
            <w:shd w:val="clear" w:color="auto" w:fill="auto"/>
            <w:tcMar>
              <w:top w:w="15" w:type="dxa"/>
              <w:left w:w="70" w:type="dxa"/>
              <w:bottom w:w="0" w:type="dxa"/>
              <w:right w:w="70" w:type="dxa"/>
            </w:tcMar>
            <w:vAlign w:val="center"/>
            <w:hideMark/>
          </w:tcPr>
          <w:p w14:paraId="736EAA47" w14:textId="77777777" w:rsidR="00607527" w:rsidRPr="004E39F9" w:rsidRDefault="00607527" w:rsidP="00457D74">
            <w:pPr>
              <w:pStyle w:val="TAH"/>
              <w:rPr>
                <w:lang w:val="en-US" w:eastAsia="zh-CN"/>
              </w:rPr>
            </w:pPr>
            <w:r w:rsidRPr="004E39F9">
              <w:rPr>
                <w:lang w:val="en-US" w:eastAsia="zh-CN"/>
              </w:rPr>
              <w:t> </w:t>
            </w:r>
          </w:p>
        </w:tc>
        <w:tc>
          <w:tcPr>
            <w:tcW w:w="1196" w:type="dxa"/>
            <w:shd w:val="clear" w:color="auto" w:fill="auto"/>
            <w:tcMar>
              <w:top w:w="15" w:type="dxa"/>
              <w:left w:w="70" w:type="dxa"/>
              <w:bottom w:w="0" w:type="dxa"/>
              <w:right w:w="70" w:type="dxa"/>
            </w:tcMar>
            <w:vAlign w:val="center"/>
            <w:hideMark/>
          </w:tcPr>
          <w:p w14:paraId="77876325" w14:textId="77777777" w:rsidR="00607527" w:rsidRPr="004E39F9" w:rsidRDefault="00607527" w:rsidP="00457D74">
            <w:pPr>
              <w:pStyle w:val="TAH"/>
              <w:rPr>
                <w:lang w:val="en-US" w:eastAsia="zh-CN"/>
              </w:rPr>
            </w:pPr>
            <w:r w:rsidRPr="004E39F9">
              <w:rPr>
                <w:lang w:val="en-US" w:eastAsia="zh-CN"/>
              </w:rPr>
              <w:t>Outer/Inner</w:t>
            </w:r>
          </w:p>
        </w:tc>
        <w:tc>
          <w:tcPr>
            <w:tcW w:w="1195" w:type="dxa"/>
            <w:shd w:val="clear" w:color="auto" w:fill="auto"/>
            <w:tcMar>
              <w:top w:w="15" w:type="dxa"/>
              <w:left w:w="70" w:type="dxa"/>
              <w:bottom w:w="0" w:type="dxa"/>
              <w:right w:w="70" w:type="dxa"/>
            </w:tcMar>
            <w:vAlign w:val="center"/>
            <w:hideMark/>
          </w:tcPr>
          <w:p w14:paraId="1FF37E4D" w14:textId="77777777" w:rsidR="00607527" w:rsidRPr="004E39F9" w:rsidRDefault="00607527" w:rsidP="00457D74">
            <w:pPr>
              <w:pStyle w:val="TAH"/>
              <w:rPr>
                <w:lang w:val="en-US" w:eastAsia="zh-CN"/>
              </w:rPr>
            </w:pPr>
            <w:r w:rsidRPr="004E39F9">
              <w:rPr>
                <w:lang w:val="en-US" w:eastAsia="zh-CN"/>
              </w:rPr>
              <w:t>Outer/Inner</w:t>
            </w:r>
          </w:p>
        </w:tc>
      </w:tr>
      <w:tr w:rsidR="004E39F9" w:rsidRPr="004E39F9" w14:paraId="63B821A1" w14:textId="77777777" w:rsidTr="00457D74">
        <w:trPr>
          <w:trHeight w:val="187"/>
          <w:jc w:val="center"/>
        </w:trPr>
        <w:tc>
          <w:tcPr>
            <w:tcW w:w="881" w:type="dxa"/>
            <w:vMerge w:val="restart"/>
            <w:shd w:val="clear" w:color="auto" w:fill="auto"/>
            <w:tcMar>
              <w:top w:w="15" w:type="dxa"/>
              <w:left w:w="70" w:type="dxa"/>
              <w:bottom w:w="0" w:type="dxa"/>
              <w:right w:w="70" w:type="dxa"/>
            </w:tcMar>
            <w:hideMark/>
          </w:tcPr>
          <w:p w14:paraId="69A3D3A2" w14:textId="77777777" w:rsidR="00607527" w:rsidRPr="004E39F9" w:rsidRDefault="00607527" w:rsidP="00457D74">
            <w:pPr>
              <w:pStyle w:val="TAC"/>
              <w:rPr>
                <w:lang w:val="en-US" w:eastAsia="zh-CN"/>
              </w:rPr>
            </w:pPr>
            <w:r w:rsidRPr="004E39F9">
              <w:rPr>
                <w:lang w:val="en-US" w:eastAsia="zh-CN"/>
              </w:rPr>
              <w:t>DFT-s-OFDM</w:t>
            </w:r>
          </w:p>
          <w:p w14:paraId="4CFAEEF4" w14:textId="77777777" w:rsidR="00607527" w:rsidRPr="004E39F9" w:rsidRDefault="00607527" w:rsidP="00457D74">
            <w:pPr>
              <w:pStyle w:val="TAC"/>
              <w:rPr>
                <w:lang w:val="en-US" w:eastAsia="zh-CN"/>
              </w:rPr>
            </w:pPr>
            <w:r w:rsidRPr="004E39F9">
              <w:rPr>
                <w:lang w:val="en-US" w:eastAsia="zh-CN"/>
              </w:rPr>
              <w:t> </w:t>
            </w:r>
          </w:p>
          <w:p w14:paraId="51ADDF35" w14:textId="77777777" w:rsidR="00607527" w:rsidRPr="004E39F9" w:rsidRDefault="00607527" w:rsidP="00457D74">
            <w:pPr>
              <w:pStyle w:val="TAC"/>
              <w:rPr>
                <w:lang w:val="en-US" w:eastAsia="zh-CN"/>
              </w:rPr>
            </w:pPr>
            <w:r w:rsidRPr="004E39F9">
              <w:rPr>
                <w:lang w:val="en-US" w:eastAsia="zh-CN"/>
              </w:rPr>
              <w:t> </w:t>
            </w:r>
          </w:p>
          <w:p w14:paraId="1658C28F" w14:textId="77777777" w:rsidR="00607527" w:rsidRPr="004E39F9" w:rsidRDefault="00607527" w:rsidP="00457D74">
            <w:pPr>
              <w:pStyle w:val="TAC"/>
              <w:rPr>
                <w:lang w:val="en-US" w:eastAsia="zh-CN"/>
              </w:rPr>
            </w:pPr>
            <w:r w:rsidRPr="004E39F9">
              <w:rPr>
                <w:lang w:val="en-US" w:eastAsia="zh-CN"/>
              </w:rPr>
              <w:t> </w:t>
            </w:r>
          </w:p>
          <w:p w14:paraId="662C944E" w14:textId="77777777" w:rsidR="00607527" w:rsidRPr="004E39F9" w:rsidRDefault="00607527" w:rsidP="00457D74">
            <w:pPr>
              <w:pStyle w:val="TAC"/>
              <w:rPr>
                <w:lang w:val="en-US" w:eastAsia="zh-CN"/>
              </w:rPr>
            </w:pPr>
            <w:r w:rsidRPr="004E39F9">
              <w:rPr>
                <w:lang w:val="en-US" w:eastAsia="zh-CN"/>
              </w:rPr>
              <w:t> </w:t>
            </w:r>
          </w:p>
        </w:tc>
        <w:tc>
          <w:tcPr>
            <w:tcW w:w="1293" w:type="dxa"/>
            <w:shd w:val="clear" w:color="auto" w:fill="auto"/>
            <w:tcMar>
              <w:top w:w="15" w:type="dxa"/>
              <w:left w:w="70" w:type="dxa"/>
              <w:bottom w:w="0" w:type="dxa"/>
              <w:right w:w="70" w:type="dxa"/>
            </w:tcMar>
            <w:hideMark/>
          </w:tcPr>
          <w:p w14:paraId="5742628E" w14:textId="77777777" w:rsidR="00607527" w:rsidRPr="004E39F9" w:rsidRDefault="00607527" w:rsidP="00457D74">
            <w:pPr>
              <w:pStyle w:val="TAC"/>
              <w:rPr>
                <w:lang w:val="en-US" w:eastAsia="zh-CN"/>
              </w:rPr>
            </w:pPr>
            <w:r w:rsidRPr="004E39F9">
              <w:rPr>
                <w:lang w:val="en-US" w:eastAsia="zh-CN"/>
              </w:rPr>
              <w:t>PI/2 BPSK</w:t>
            </w:r>
          </w:p>
        </w:tc>
        <w:tc>
          <w:tcPr>
            <w:tcW w:w="1196" w:type="dxa"/>
            <w:shd w:val="clear" w:color="auto" w:fill="auto"/>
            <w:tcMar>
              <w:top w:w="15" w:type="dxa"/>
              <w:left w:w="70" w:type="dxa"/>
              <w:bottom w:w="0" w:type="dxa"/>
              <w:right w:w="70" w:type="dxa"/>
            </w:tcMar>
            <w:hideMark/>
          </w:tcPr>
          <w:p w14:paraId="28CBC2D8" w14:textId="7A1E1967" w:rsidR="00607527" w:rsidRPr="004E39F9" w:rsidRDefault="00607527" w:rsidP="00457D74">
            <w:pPr>
              <w:pStyle w:val="TAC"/>
              <w:rPr>
                <w:lang w:val="en-US" w:eastAsia="zh-CN"/>
              </w:rPr>
            </w:pPr>
            <w:r w:rsidRPr="004E39F9">
              <w:t xml:space="preserve">≤ </w:t>
            </w:r>
            <w:r w:rsidR="00BB22A8" w:rsidRPr="004E39F9">
              <w:t>2.</w:t>
            </w:r>
            <w:r w:rsidR="001F29BF" w:rsidRPr="004E39F9">
              <w:t>0</w:t>
            </w:r>
          </w:p>
        </w:tc>
        <w:tc>
          <w:tcPr>
            <w:tcW w:w="1195" w:type="dxa"/>
            <w:shd w:val="clear" w:color="auto" w:fill="auto"/>
            <w:tcMar>
              <w:top w:w="15" w:type="dxa"/>
              <w:left w:w="70" w:type="dxa"/>
              <w:bottom w:w="0" w:type="dxa"/>
              <w:right w:w="70" w:type="dxa"/>
            </w:tcMar>
            <w:hideMark/>
          </w:tcPr>
          <w:p w14:paraId="2BFEA978" w14:textId="463DB327" w:rsidR="00607527" w:rsidRPr="004E39F9" w:rsidRDefault="00607527" w:rsidP="00457D74">
            <w:pPr>
              <w:pStyle w:val="TAC"/>
              <w:rPr>
                <w:lang w:val="en-US" w:eastAsia="zh-CN"/>
              </w:rPr>
            </w:pPr>
            <w:r w:rsidRPr="004E39F9">
              <w:t xml:space="preserve">≤ </w:t>
            </w:r>
            <w:r w:rsidR="001F29BF" w:rsidRPr="004E39F9">
              <w:t>2.5</w:t>
            </w:r>
          </w:p>
        </w:tc>
      </w:tr>
      <w:tr w:rsidR="004E39F9" w:rsidRPr="004E39F9" w14:paraId="440D0FBC" w14:textId="77777777" w:rsidTr="00457D74">
        <w:trPr>
          <w:trHeight w:val="187"/>
          <w:jc w:val="center"/>
        </w:trPr>
        <w:tc>
          <w:tcPr>
            <w:tcW w:w="881" w:type="dxa"/>
            <w:vMerge/>
            <w:shd w:val="clear" w:color="auto" w:fill="auto"/>
            <w:tcMar>
              <w:top w:w="15" w:type="dxa"/>
              <w:left w:w="70" w:type="dxa"/>
              <w:bottom w:w="0" w:type="dxa"/>
              <w:right w:w="70" w:type="dxa"/>
            </w:tcMar>
            <w:hideMark/>
          </w:tcPr>
          <w:p w14:paraId="29EF10CE"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53647737" w14:textId="77777777" w:rsidR="00607527" w:rsidRPr="004E39F9" w:rsidRDefault="00607527" w:rsidP="00457D74">
            <w:pPr>
              <w:pStyle w:val="TAC"/>
              <w:rPr>
                <w:lang w:val="en-US" w:eastAsia="zh-CN"/>
              </w:rPr>
            </w:pPr>
            <w:r w:rsidRPr="004E39F9">
              <w:rPr>
                <w:lang w:val="en-US" w:eastAsia="zh-CN"/>
              </w:rPr>
              <w:t>QPSK</w:t>
            </w:r>
          </w:p>
        </w:tc>
        <w:tc>
          <w:tcPr>
            <w:tcW w:w="1196" w:type="dxa"/>
            <w:shd w:val="clear" w:color="auto" w:fill="auto"/>
            <w:tcMar>
              <w:top w:w="15" w:type="dxa"/>
              <w:left w:w="70" w:type="dxa"/>
              <w:bottom w:w="0" w:type="dxa"/>
              <w:right w:w="70" w:type="dxa"/>
            </w:tcMar>
            <w:hideMark/>
          </w:tcPr>
          <w:p w14:paraId="503E64A7" w14:textId="71B96105" w:rsidR="00607527" w:rsidRPr="004E39F9" w:rsidRDefault="00612392" w:rsidP="00457D74">
            <w:pPr>
              <w:pStyle w:val="TAC"/>
              <w:rPr>
                <w:lang w:val="en-US" w:eastAsia="zh-CN"/>
              </w:rPr>
            </w:pPr>
            <w:r w:rsidRPr="004E39F9">
              <w:t>≤ 2.5</w:t>
            </w:r>
          </w:p>
        </w:tc>
        <w:tc>
          <w:tcPr>
            <w:tcW w:w="1195" w:type="dxa"/>
            <w:shd w:val="clear" w:color="auto" w:fill="auto"/>
            <w:tcMar>
              <w:top w:w="15" w:type="dxa"/>
              <w:left w:w="70" w:type="dxa"/>
              <w:bottom w:w="0" w:type="dxa"/>
              <w:right w:w="70" w:type="dxa"/>
            </w:tcMar>
            <w:hideMark/>
          </w:tcPr>
          <w:p w14:paraId="04A8352F" w14:textId="356598FD" w:rsidR="00607527" w:rsidRPr="004E39F9" w:rsidRDefault="00607527" w:rsidP="00457D74">
            <w:pPr>
              <w:pStyle w:val="TAC"/>
              <w:rPr>
                <w:lang w:val="en-US" w:eastAsia="zh-CN"/>
              </w:rPr>
            </w:pPr>
            <w:r w:rsidRPr="004E39F9">
              <w:t xml:space="preserve">≤ </w:t>
            </w:r>
            <w:r w:rsidR="00612392" w:rsidRPr="004E39F9">
              <w:t>3.5</w:t>
            </w:r>
          </w:p>
        </w:tc>
      </w:tr>
      <w:tr w:rsidR="004E39F9" w:rsidRPr="004E39F9" w14:paraId="7E2E8A54" w14:textId="77777777" w:rsidTr="00457D74">
        <w:trPr>
          <w:trHeight w:val="187"/>
          <w:jc w:val="center"/>
        </w:trPr>
        <w:tc>
          <w:tcPr>
            <w:tcW w:w="881" w:type="dxa"/>
            <w:vMerge/>
            <w:shd w:val="clear" w:color="auto" w:fill="auto"/>
            <w:tcMar>
              <w:top w:w="15" w:type="dxa"/>
              <w:left w:w="70" w:type="dxa"/>
              <w:bottom w:w="0" w:type="dxa"/>
              <w:right w:w="70" w:type="dxa"/>
            </w:tcMar>
            <w:hideMark/>
          </w:tcPr>
          <w:p w14:paraId="442179F6"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5350A3F7" w14:textId="77777777" w:rsidR="00607527" w:rsidRPr="004E39F9" w:rsidRDefault="00607527" w:rsidP="00457D74">
            <w:pPr>
              <w:pStyle w:val="TAC"/>
              <w:rPr>
                <w:lang w:val="en-US" w:eastAsia="zh-CN"/>
              </w:rPr>
            </w:pPr>
            <w:r w:rsidRPr="004E39F9">
              <w:rPr>
                <w:lang w:val="en-US" w:eastAsia="zh-CN"/>
              </w:rPr>
              <w:t>16 QAM</w:t>
            </w:r>
          </w:p>
        </w:tc>
        <w:tc>
          <w:tcPr>
            <w:tcW w:w="1196" w:type="dxa"/>
            <w:shd w:val="clear" w:color="auto" w:fill="auto"/>
            <w:tcMar>
              <w:top w:w="15" w:type="dxa"/>
              <w:left w:w="70" w:type="dxa"/>
              <w:bottom w:w="0" w:type="dxa"/>
              <w:right w:w="70" w:type="dxa"/>
            </w:tcMar>
            <w:hideMark/>
          </w:tcPr>
          <w:p w14:paraId="57AF0D27" w14:textId="4A1493C5" w:rsidR="00607527" w:rsidRPr="004E39F9" w:rsidRDefault="00607527" w:rsidP="00457D74">
            <w:pPr>
              <w:pStyle w:val="TAC"/>
              <w:rPr>
                <w:lang w:val="en-US" w:eastAsia="zh-CN"/>
              </w:rPr>
            </w:pPr>
            <w:r w:rsidRPr="004E39F9">
              <w:t xml:space="preserve">≤ </w:t>
            </w:r>
            <w:r w:rsidRPr="004E39F9">
              <w:rPr>
                <w:lang w:val="en-US" w:eastAsia="zh-CN"/>
              </w:rPr>
              <w:t>3.</w:t>
            </w:r>
            <w:r w:rsidR="00D96048" w:rsidRPr="004E39F9">
              <w:rPr>
                <w:lang w:val="en-US" w:eastAsia="zh-CN"/>
              </w:rPr>
              <w:t>0</w:t>
            </w:r>
          </w:p>
        </w:tc>
        <w:tc>
          <w:tcPr>
            <w:tcW w:w="1195" w:type="dxa"/>
            <w:shd w:val="clear" w:color="auto" w:fill="auto"/>
            <w:tcMar>
              <w:top w:w="15" w:type="dxa"/>
              <w:left w:w="70" w:type="dxa"/>
              <w:bottom w:w="0" w:type="dxa"/>
              <w:right w:w="70" w:type="dxa"/>
            </w:tcMar>
            <w:hideMark/>
          </w:tcPr>
          <w:p w14:paraId="71986383" w14:textId="4E069E8B" w:rsidR="00607527" w:rsidRPr="004E39F9" w:rsidRDefault="00607527" w:rsidP="00457D74">
            <w:pPr>
              <w:pStyle w:val="TAC"/>
              <w:rPr>
                <w:lang w:val="en-US" w:eastAsia="zh-CN"/>
              </w:rPr>
            </w:pPr>
            <w:r w:rsidRPr="004E39F9">
              <w:t xml:space="preserve">≤ </w:t>
            </w:r>
            <w:r w:rsidR="0021721E">
              <w:t>4.0</w:t>
            </w:r>
          </w:p>
        </w:tc>
      </w:tr>
      <w:tr w:rsidR="004E39F9" w:rsidRPr="004E39F9" w14:paraId="39E25C33" w14:textId="77777777" w:rsidTr="00457D74">
        <w:trPr>
          <w:trHeight w:val="187"/>
          <w:jc w:val="center"/>
        </w:trPr>
        <w:tc>
          <w:tcPr>
            <w:tcW w:w="881" w:type="dxa"/>
            <w:vMerge/>
            <w:shd w:val="clear" w:color="auto" w:fill="auto"/>
            <w:tcMar>
              <w:top w:w="15" w:type="dxa"/>
              <w:left w:w="70" w:type="dxa"/>
              <w:bottom w:w="0" w:type="dxa"/>
              <w:right w:w="70" w:type="dxa"/>
            </w:tcMar>
            <w:hideMark/>
          </w:tcPr>
          <w:p w14:paraId="5A7DAE60"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22978E71" w14:textId="77777777" w:rsidR="00607527" w:rsidRPr="004E39F9" w:rsidRDefault="00607527" w:rsidP="00457D74">
            <w:pPr>
              <w:pStyle w:val="TAC"/>
              <w:rPr>
                <w:lang w:val="en-US" w:eastAsia="zh-CN"/>
              </w:rPr>
            </w:pPr>
            <w:r w:rsidRPr="004E39F9">
              <w:rPr>
                <w:lang w:val="en-US" w:eastAsia="zh-CN"/>
              </w:rPr>
              <w:t>64 QAM</w:t>
            </w:r>
          </w:p>
        </w:tc>
        <w:tc>
          <w:tcPr>
            <w:tcW w:w="1196" w:type="dxa"/>
            <w:shd w:val="clear" w:color="auto" w:fill="auto"/>
            <w:tcMar>
              <w:top w:w="15" w:type="dxa"/>
              <w:left w:w="70" w:type="dxa"/>
              <w:bottom w:w="0" w:type="dxa"/>
              <w:right w:w="70" w:type="dxa"/>
            </w:tcMar>
            <w:hideMark/>
          </w:tcPr>
          <w:p w14:paraId="2B40384E" w14:textId="7553FA93" w:rsidR="00607527" w:rsidRPr="004E39F9" w:rsidRDefault="00607527" w:rsidP="00457D74">
            <w:pPr>
              <w:pStyle w:val="TAC"/>
              <w:rPr>
                <w:lang w:val="en-US" w:eastAsia="zh-CN"/>
              </w:rPr>
            </w:pPr>
            <w:r w:rsidRPr="004E39F9">
              <w:t xml:space="preserve">≤ </w:t>
            </w:r>
            <w:r w:rsidR="00BB22A8" w:rsidRPr="004E39F9">
              <w:t>3.0</w:t>
            </w:r>
          </w:p>
        </w:tc>
        <w:tc>
          <w:tcPr>
            <w:tcW w:w="1195" w:type="dxa"/>
            <w:shd w:val="clear" w:color="auto" w:fill="auto"/>
            <w:tcMar>
              <w:top w:w="15" w:type="dxa"/>
              <w:left w:w="70" w:type="dxa"/>
              <w:bottom w:w="0" w:type="dxa"/>
              <w:right w:w="70" w:type="dxa"/>
            </w:tcMar>
            <w:hideMark/>
          </w:tcPr>
          <w:p w14:paraId="59BCC51A" w14:textId="2E9DC07C" w:rsidR="00607527" w:rsidRPr="004E39F9" w:rsidRDefault="00BB22A8" w:rsidP="00457D74">
            <w:pPr>
              <w:pStyle w:val="TAC"/>
              <w:rPr>
                <w:lang w:val="en-US" w:eastAsia="zh-CN"/>
              </w:rPr>
            </w:pPr>
            <w:r w:rsidRPr="004E39F9">
              <w:t xml:space="preserve">≤ </w:t>
            </w:r>
            <w:r w:rsidR="0021721E">
              <w:t>4.0</w:t>
            </w:r>
          </w:p>
        </w:tc>
      </w:tr>
      <w:tr w:rsidR="004E39F9" w:rsidRPr="004E39F9" w14:paraId="38F772B6" w14:textId="77777777" w:rsidTr="00457D74">
        <w:trPr>
          <w:trHeight w:val="187"/>
          <w:jc w:val="center"/>
        </w:trPr>
        <w:tc>
          <w:tcPr>
            <w:tcW w:w="881" w:type="dxa"/>
            <w:vMerge/>
            <w:shd w:val="clear" w:color="auto" w:fill="auto"/>
            <w:tcMar>
              <w:top w:w="15" w:type="dxa"/>
              <w:left w:w="70" w:type="dxa"/>
              <w:bottom w:w="0" w:type="dxa"/>
              <w:right w:w="70" w:type="dxa"/>
            </w:tcMar>
            <w:hideMark/>
          </w:tcPr>
          <w:p w14:paraId="3BF7DDA1"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2EFE3FCF" w14:textId="77777777" w:rsidR="00607527" w:rsidRPr="004E39F9" w:rsidRDefault="00607527" w:rsidP="00457D74">
            <w:pPr>
              <w:pStyle w:val="TAC"/>
              <w:rPr>
                <w:lang w:val="en-US" w:eastAsia="zh-CN"/>
              </w:rPr>
            </w:pPr>
            <w:r w:rsidRPr="004E39F9">
              <w:rPr>
                <w:lang w:val="en-US" w:eastAsia="zh-CN"/>
              </w:rPr>
              <w:t>256 QAM</w:t>
            </w:r>
          </w:p>
        </w:tc>
        <w:tc>
          <w:tcPr>
            <w:tcW w:w="1196" w:type="dxa"/>
            <w:shd w:val="clear" w:color="auto" w:fill="auto"/>
            <w:tcMar>
              <w:top w:w="15" w:type="dxa"/>
              <w:left w:w="70" w:type="dxa"/>
              <w:bottom w:w="0" w:type="dxa"/>
              <w:right w:w="70" w:type="dxa"/>
            </w:tcMar>
            <w:hideMark/>
          </w:tcPr>
          <w:p w14:paraId="6AE2A543" w14:textId="77777777" w:rsidR="00607527" w:rsidRPr="004E39F9" w:rsidRDefault="00607527" w:rsidP="00457D74">
            <w:pPr>
              <w:pStyle w:val="TAC"/>
              <w:rPr>
                <w:lang w:val="en-US" w:eastAsia="zh-CN"/>
              </w:rPr>
            </w:pPr>
            <w:r w:rsidRPr="004E39F9">
              <w:rPr>
                <w:lang w:val="en-US" w:eastAsia="zh-CN"/>
              </w:rPr>
              <w:t> </w:t>
            </w:r>
          </w:p>
        </w:tc>
        <w:tc>
          <w:tcPr>
            <w:tcW w:w="1195" w:type="dxa"/>
            <w:shd w:val="clear" w:color="auto" w:fill="auto"/>
            <w:tcMar>
              <w:top w:w="15" w:type="dxa"/>
              <w:left w:w="70" w:type="dxa"/>
              <w:bottom w:w="0" w:type="dxa"/>
              <w:right w:w="70" w:type="dxa"/>
            </w:tcMar>
            <w:hideMark/>
          </w:tcPr>
          <w:p w14:paraId="13EAFCF8" w14:textId="2538EFD1" w:rsidR="00607527" w:rsidRPr="004E39F9" w:rsidRDefault="00607527" w:rsidP="00457D74">
            <w:pPr>
              <w:pStyle w:val="TAC"/>
              <w:rPr>
                <w:lang w:val="en-US" w:eastAsia="zh-CN"/>
              </w:rPr>
            </w:pPr>
          </w:p>
        </w:tc>
      </w:tr>
      <w:tr w:rsidR="004E39F9" w:rsidRPr="004E39F9" w14:paraId="043154E1" w14:textId="77777777" w:rsidTr="00457D74">
        <w:trPr>
          <w:trHeight w:val="187"/>
          <w:jc w:val="center"/>
        </w:trPr>
        <w:tc>
          <w:tcPr>
            <w:tcW w:w="881" w:type="dxa"/>
            <w:vMerge w:val="restart"/>
            <w:shd w:val="clear" w:color="auto" w:fill="auto"/>
            <w:tcMar>
              <w:top w:w="15" w:type="dxa"/>
              <w:left w:w="70" w:type="dxa"/>
              <w:bottom w:w="0" w:type="dxa"/>
              <w:right w:w="70" w:type="dxa"/>
            </w:tcMar>
            <w:hideMark/>
          </w:tcPr>
          <w:p w14:paraId="07F887F0" w14:textId="77777777" w:rsidR="00607527" w:rsidRPr="004E39F9" w:rsidRDefault="00607527" w:rsidP="00457D74">
            <w:pPr>
              <w:pStyle w:val="TAC"/>
              <w:rPr>
                <w:lang w:val="en-US" w:eastAsia="zh-CN"/>
              </w:rPr>
            </w:pPr>
            <w:r w:rsidRPr="004E39F9">
              <w:rPr>
                <w:lang w:val="en-US" w:eastAsia="zh-CN"/>
              </w:rPr>
              <w:t>CP-OFDM</w:t>
            </w:r>
          </w:p>
          <w:p w14:paraId="6483B12A" w14:textId="77777777" w:rsidR="00607527" w:rsidRPr="004E39F9" w:rsidRDefault="00607527" w:rsidP="00457D74">
            <w:pPr>
              <w:pStyle w:val="TAC"/>
              <w:rPr>
                <w:lang w:val="en-US" w:eastAsia="zh-CN"/>
              </w:rPr>
            </w:pPr>
            <w:r w:rsidRPr="004E39F9">
              <w:rPr>
                <w:lang w:val="en-US" w:eastAsia="zh-CN"/>
              </w:rPr>
              <w:t> </w:t>
            </w:r>
          </w:p>
          <w:p w14:paraId="2B309431" w14:textId="77777777" w:rsidR="00607527" w:rsidRPr="004E39F9" w:rsidRDefault="00607527" w:rsidP="00457D74">
            <w:pPr>
              <w:pStyle w:val="TAC"/>
              <w:rPr>
                <w:lang w:val="en-US" w:eastAsia="zh-CN"/>
              </w:rPr>
            </w:pPr>
            <w:r w:rsidRPr="004E39F9">
              <w:rPr>
                <w:lang w:val="en-US" w:eastAsia="zh-CN"/>
              </w:rPr>
              <w:t> </w:t>
            </w:r>
          </w:p>
          <w:p w14:paraId="01B1DFEA" w14:textId="77777777" w:rsidR="00607527" w:rsidRPr="004E39F9" w:rsidRDefault="00607527" w:rsidP="00457D74">
            <w:pPr>
              <w:pStyle w:val="TAC"/>
              <w:rPr>
                <w:lang w:val="en-US" w:eastAsia="zh-CN"/>
              </w:rPr>
            </w:pPr>
            <w:r w:rsidRPr="004E39F9">
              <w:rPr>
                <w:lang w:val="en-US" w:eastAsia="zh-CN"/>
              </w:rPr>
              <w:t> </w:t>
            </w:r>
          </w:p>
        </w:tc>
        <w:tc>
          <w:tcPr>
            <w:tcW w:w="1293" w:type="dxa"/>
            <w:shd w:val="clear" w:color="auto" w:fill="auto"/>
            <w:tcMar>
              <w:top w:w="15" w:type="dxa"/>
              <w:left w:w="70" w:type="dxa"/>
              <w:bottom w:w="0" w:type="dxa"/>
              <w:right w:w="70" w:type="dxa"/>
            </w:tcMar>
            <w:hideMark/>
          </w:tcPr>
          <w:p w14:paraId="1FE7CBC2" w14:textId="77777777" w:rsidR="00607527" w:rsidRPr="004E39F9" w:rsidRDefault="00607527" w:rsidP="00457D74">
            <w:pPr>
              <w:pStyle w:val="TAC"/>
              <w:rPr>
                <w:lang w:val="en-US" w:eastAsia="zh-CN"/>
              </w:rPr>
            </w:pPr>
            <w:r w:rsidRPr="004E39F9">
              <w:rPr>
                <w:lang w:val="en-US" w:eastAsia="zh-CN"/>
              </w:rPr>
              <w:t>QPSK</w:t>
            </w:r>
          </w:p>
        </w:tc>
        <w:tc>
          <w:tcPr>
            <w:tcW w:w="1196" w:type="dxa"/>
            <w:shd w:val="clear" w:color="auto" w:fill="auto"/>
            <w:tcMar>
              <w:top w:w="15" w:type="dxa"/>
              <w:left w:w="70" w:type="dxa"/>
              <w:bottom w:w="0" w:type="dxa"/>
              <w:right w:w="70" w:type="dxa"/>
            </w:tcMar>
            <w:hideMark/>
          </w:tcPr>
          <w:p w14:paraId="1A808A5A" w14:textId="1E172CA1" w:rsidR="00607527" w:rsidRPr="004E39F9" w:rsidRDefault="00607527" w:rsidP="00457D74">
            <w:pPr>
              <w:pStyle w:val="TAC"/>
              <w:rPr>
                <w:lang w:val="en-US" w:eastAsia="zh-CN"/>
              </w:rPr>
            </w:pPr>
            <w:r w:rsidRPr="004E39F9">
              <w:t xml:space="preserve">≤ </w:t>
            </w:r>
            <w:r w:rsidR="005571AD" w:rsidRPr="004E39F9">
              <w:t>4.0</w:t>
            </w:r>
          </w:p>
        </w:tc>
        <w:tc>
          <w:tcPr>
            <w:tcW w:w="1195" w:type="dxa"/>
            <w:shd w:val="clear" w:color="auto" w:fill="auto"/>
            <w:tcMar>
              <w:top w:w="15" w:type="dxa"/>
              <w:left w:w="70" w:type="dxa"/>
              <w:bottom w:w="0" w:type="dxa"/>
              <w:right w:w="70" w:type="dxa"/>
            </w:tcMar>
            <w:hideMark/>
          </w:tcPr>
          <w:p w14:paraId="50486401" w14:textId="1A402FCF" w:rsidR="00607527" w:rsidRPr="004E39F9" w:rsidRDefault="00607527" w:rsidP="00457D74">
            <w:pPr>
              <w:pStyle w:val="TAC"/>
              <w:rPr>
                <w:lang w:val="en-US" w:eastAsia="zh-CN"/>
              </w:rPr>
            </w:pPr>
            <w:r w:rsidRPr="004E39F9">
              <w:t xml:space="preserve">≤ </w:t>
            </w:r>
            <w:r w:rsidR="0021721E">
              <w:t>5.0</w:t>
            </w:r>
          </w:p>
        </w:tc>
      </w:tr>
      <w:tr w:rsidR="004E39F9" w:rsidRPr="004E39F9" w14:paraId="73CD734D" w14:textId="77777777" w:rsidTr="00457D74">
        <w:trPr>
          <w:trHeight w:val="187"/>
          <w:jc w:val="center"/>
        </w:trPr>
        <w:tc>
          <w:tcPr>
            <w:tcW w:w="881" w:type="dxa"/>
            <w:vMerge/>
            <w:shd w:val="clear" w:color="auto" w:fill="auto"/>
            <w:tcMar>
              <w:top w:w="15" w:type="dxa"/>
              <w:left w:w="70" w:type="dxa"/>
              <w:bottom w:w="0" w:type="dxa"/>
              <w:right w:w="70" w:type="dxa"/>
            </w:tcMar>
            <w:hideMark/>
          </w:tcPr>
          <w:p w14:paraId="7391FF65" w14:textId="77777777" w:rsidR="005571AD" w:rsidRPr="004E39F9" w:rsidRDefault="005571AD" w:rsidP="005571AD">
            <w:pPr>
              <w:pStyle w:val="TAC"/>
              <w:rPr>
                <w:lang w:val="en-US" w:eastAsia="zh-CN"/>
              </w:rPr>
            </w:pPr>
          </w:p>
        </w:tc>
        <w:tc>
          <w:tcPr>
            <w:tcW w:w="1293" w:type="dxa"/>
            <w:shd w:val="clear" w:color="auto" w:fill="auto"/>
            <w:tcMar>
              <w:top w:w="15" w:type="dxa"/>
              <w:left w:w="70" w:type="dxa"/>
              <w:bottom w:w="0" w:type="dxa"/>
              <w:right w:w="70" w:type="dxa"/>
            </w:tcMar>
            <w:hideMark/>
          </w:tcPr>
          <w:p w14:paraId="42FFC6B8" w14:textId="77777777" w:rsidR="005571AD" w:rsidRPr="004E39F9" w:rsidRDefault="005571AD" w:rsidP="005571AD">
            <w:pPr>
              <w:pStyle w:val="TAC"/>
              <w:rPr>
                <w:lang w:val="en-US" w:eastAsia="zh-CN"/>
              </w:rPr>
            </w:pPr>
            <w:r w:rsidRPr="004E39F9">
              <w:rPr>
                <w:lang w:val="en-US" w:eastAsia="zh-CN"/>
              </w:rPr>
              <w:t>16 QAM</w:t>
            </w:r>
          </w:p>
        </w:tc>
        <w:tc>
          <w:tcPr>
            <w:tcW w:w="1196" w:type="dxa"/>
            <w:shd w:val="clear" w:color="auto" w:fill="auto"/>
            <w:tcMar>
              <w:top w:w="15" w:type="dxa"/>
              <w:left w:w="70" w:type="dxa"/>
              <w:bottom w:w="0" w:type="dxa"/>
              <w:right w:w="70" w:type="dxa"/>
            </w:tcMar>
            <w:hideMark/>
          </w:tcPr>
          <w:p w14:paraId="69775270" w14:textId="614F793B" w:rsidR="005571AD" w:rsidRPr="004E39F9" w:rsidRDefault="005571AD" w:rsidP="005571AD">
            <w:pPr>
              <w:pStyle w:val="TAC"/>
              <w:rPr>
                <w:lang w:val="en-US" w:eastAsia="zh-CN"/>
              </w:rPr>
            </w:pPr>
            <w:r w:rsidRPr="004E39F9">
              <w:t>≤ 4.0</w:t>
            </w:r>
          </w:p>
        </w:tc>
        <w:tc>
          <w:tcPr>
            <w:tcW w:w="1195" w:type="dxa"/>
            <w:shd w:val="clear" w:color="auto" w:fill="auto"/>
            <w:tcMar>
              <w:top w:w="15" w:type="dxa"/>
              <w:left w:w="70" w:type="dxa"/>
              <w:bottom w:w="0" w:type="dxa"/>
              <w:right w:w="70" w:type="dxa"/>
            </w:tcMar>
            <w:hideMark/>
          </w:tcPr>
          <w:p w14:paraId="21A28B79" w14:textId="3106419D" w:rsidR="005571AD" w:rsidRPr="004E39F9" w:rsidRDefault="005571AD" w:rsidP="005571AD">
            <w:pPr>
              <w:pStyle w:val="TAC"/>
              <w:rPr>
                <w:lang w:val="en-US" w:eastAsia="zh-CN"/>
              </w:rPr>
            </w:pPr>
            <w:r w:rsidRPr="004E39F9">
              <w:t xml:space="preserve">≤ </w:t>
            </w:r>
            <w:r w:rsidR="0021721E">
              <w:t>5.0</w:t>
            </w:r>
          </w:p>
        </w:tc>
      </w:tr>
      <w:tr w:rsidR="004E39F9" w:rsidRPr="004E39F9" w14:paraId="737A5138" w14:textId="77777777" w:rsidTr="00457D74">
        <w:trPr>
          <w:trHeight w:val="187"/>
          <w:jc w:val="center"/>
        </w:trPr>
        <w:tc>
          <w:tcPr>
            <w:tcW w:w="881" w:type="dxa"/>
            <w:vMerge/>
            <w:shd w:val="clear" w:color="auto" w:fill="auto"/>
            <w:tcMar>
              <w:top w:w="15" w:type="dxa"/>
              <w:left w:w="70" w:type="dxa"/>
              <w:bottom w:w="0" w:type="dxa"/>
              <w:right w:w="70" w:type="dxa"/>
            </w:tcMar>
            <w:hideMark/>
          </w:tcPr>
          <w:p w14:paraId="2BCD42B7" w14:textId="77777777" w:rsidR="005571AD" w:rsidRPr="004E39F9" w:rsidRDefault="005571AD" w:rsidP="005571AD">
            <w:pPr>
              <w:pStyle w:val="TAC"/>
              <w:rPr>
                <w:lang w:val="en-US" w:eastAsia="zh-CN"/>
              </w:rPr>
            </w:pPr>
          </w:p>
        </w:tc>
        <w:tc>
          <w:tcPr>
            <w:tcW w:w="1293" w:type="dxa"/>
            <w:shd w:val="clear" w:color="auto" w:fill="auto"/>
            <w:tcMar>
              <w:top w:w="15" w:type="dxa"/>
              <w:left w:w="70" w:type="dxa"/>
              <w:bottom w:w="0" w:type="dxa"/>
              <w:right w:w="70" w:type="dxa"/>
            </w:tcMar>
            <w:hideMark/>
          </w:tcPr>
          <w:p w14:paraId="7C8535FA" w14:textId="77777777" w:rsidR="005571AD" w:rsidRPr="004E39F9" w:rsidRDefault="005571AD" w:rsidP="005571AD">
            <w:pPr>
              <w:pStyle w:val="TAC"/>
              <w:rPr>
                <w:lang w:val="en-US" w:eastAsia="zh-CN"/>
              </w:rPr>
            </w:pPr>
            <w:r w:rsidRPr="004E39F9">
              <w:rPr>
                <w:lang w:val="en-US" w:eastAsia="zh-CN"/>
              </w:rPr>
              <w:t>64 QAM</w:t>
            </w:r>
          </w:p>
        </w:tc>
        <w:tc>
          <w:tcPr>
            <w:tcW w:w="1196" w:type="dxa"/>
            <w:shd w:val="clear" w:color="auto" w:fill="auto"/>
            <w:tcMar>
              <w:top w:w="15" w:type="dxa"/>
              <w:left w:w="70" w:type="dxa"/>
              <w:bottom w:w="0" w:type="dxa"/>
              <w:right w:w="70" w:type="dxa"/>
            </w:tcMar>
            <w:hideMark/>
          </w:tcPr>
          <w:p w14:paraId="1D74AD4F" w14:textId="3F8FBA65" w:rsidR="005571AD" w:rsidRPr="004E39F9" w:rsidRDefault="005571AD" w:rsidP="005571AD">
            <w:pPr>
              <w:pStyle w:val="TAC"/>
              <w:rPr>
                <w:lang w:val="en-US" w:eastAsia="zh-CN"/>
              </w:rPr>
            </w:pPr>
            <w:r w:rsidRPr="004E39F9">
              <w:t>≤ 4.0</w:t>
            </w:r>
          </w:p>
        </w:tc>
        <w:tc>
          <w:tcPr>
            <w:tcW w:w="1195" w:type="dxa"/>
            <w:shd w:val="clear" w:color="auto" w:fill="auto"/>
            <w:tcMar>
              <w:top w:w="15" w:type="dxa"/>
              <w:left w:w="70" w:type="dxa"/>
              <w:bottom w:w="0" w:type="dxa"/>
              <w:right w:w="70" w:type="dxa"/>
            </w:tcMar>
            <w:hideMark/>
          </w:tcPr>
          <w:p w14:paraId="20298259" w14:textId="3C4D114A" w:rsidR="005571AD" w:rsidRPr="004E39F9" w:rsidRDefault="005571AD" w:rsidP="005571AD">
            <w:pPr>
              <w:pStyle w:val="TAC"/>
              <w:rPr>
                <w:lang w:val="en-US" w:eastAsia="zh-CN"/>
              </w:rPr>
            </w:pPr>
            <w:r w:rsidRPr="004E39F9">
              <w:t xml:space="preserve">≤ </w:t>
            </w:r>
            <w:r w:rsidR="0021721E">
              <w:t>5.0</w:t>
            </w:r>
          </w:p>
        </w:tc>
      </w:tr>
      <w:tr w:rsidR="00607527" w:rsidRPr="004E39F9" w14:paraId="57D7EF18" w14:textId="77777777" w:rsidTr="00457D74">
        <w:trPr>
          <w:trHeight w:val="187"/>
          <w:jc w:val="center"/>
        </w:trPr>
        <w:tc>
          <w:tcPr>
            <w:tcW w:w="881" w:type="dxa"/>
            <w:vMerge/>
            <w:shd w:val="clear" w:color="auto" w:fill="auto"/>
            <w:tcMar>
              <w:top w:w="15" w:type="dxa"/>
              <w:left w:w="70" w:type="dxa"/>
              <w:bottom w:w="0" w:type="dxa"/>
              <w:right w:w="70" w:type="dxa"/>
            </w:tcMar>
            <w:hideMark/>
          </w:tcPr>
          <w:p w14:paraId="368AB6B9"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0290A7E9" w14:textId="77777777" w:rsidR="00607527" w:rsidRPr="004E39F9" w:rsidRDefault="00607527" w:rsidP="00457D74">
            <w:pPr>
              <w:pStyle w:val="TAC"/>
              <w:rPr>
                <w:lang w:val="en-US" w:eastAsia="zh-CN"/>
              </w:rPr>
            </w:pPr>
            <w:r w:rsidRPr="004E39F9">
              <w:rPr>
                <w:lang w:val="en-US" w:eastAsia="zh-CN"/>
              </w:rPr>
              <w:t>256 QAM</w:t>
            </w:r>
          </w:p>
        </w:tc>
        <w:tc>
          <w:tcPr>
            <w:tcW w:w="1196" w:type="dxa"/>
            <w:shd w:val="clear" w:color="auto" w:fill="auto"/>
            <w:tcMar>
              <w:top w:w="15" w:type="dxa"/>
              <w:left w:w="70" w:type="dxa"/>
              <w:bottom w:w="0" w:type="dxa"/>
              <w:right w:w="70" w:type="dxa"/>
            </w:tcMar>
            <w:hideMark/>
          </w:tcPr>
          <w:p w14:paraId="02863AD0" w14:textId="77777777" w:rsidR="00607527" w:rsidRPr="004E39F9" w:rsidRDefault="00607527" w:rsidP="00457D74">
            <w:pPr>
              <w:pStyle w:val="TAC"/>
              <w:rPr>
                <w:lang w:val="en-US" w:eastAsia="zh-CN"/>
              </w:rPr>
            </w:pPr>
          </w:p>
        </w:tc>
        <w:tc>
          <w:tcPr>
            <w:tcW w:w="1195" w:type="dxa"/>
            <w:shd w:val="clear" w:color="auto" w:fill="auto"/>
            <w:tcMar>
              <w:top w:w="15" w:type="dxa"/>
              <w:left w:w="70" w:type="dxa"/>
              <w:bottom w:w="0" w:type="dxa"/>
              <w:right w:w="70" w:type="dxa"/>
            </w:tcMar>
            <w:hideMark/>
          </w:tcPr>
          <w:p w14:paraId="728AF4A2" w14:textId="77777777" w:rsidR="00607527" w:rsidRPr="004E39F9" w:rsidRDefault="00607527" w:rsidP="00457D74">
            <w:pPr>
              <w:pStyle w:val="TAC"/>
              <w:rPr>
                <w:lang w:val="en-US" w:eastAsia="zh-CN"/>
              </w:rPr>
            </w:pPr>
            <w:r w:rsidRPr="004E39F9">
              <w:rPr>
                <w:lang w:val="en-US" w:eastAsia="zh-CN"/>
              </w:rPr>
              <w:t> </w:t>
            </w:r>
          </w:p>
        </w:tc>
      </w:tr>
    </w:tbl>
    <w:p w14:paraId="06F3DA7A" w14:textId="77777777" w:rsidR="00607527" w:rsidRPr="004E39F9" w:rsidRDefault="00607527" w:rsidP="00607527">
      <w:pPr>
        <w:pStyle w:val="BodyText"/>
        <w:spacing w:after="0"/>
        <w:rPr>
          <w:lang w:eastAsia="zh-CN"/>
        </w:rPr>
      </w:pPr>
    </w:p>
    <w:p w14:paraId="59F37A28" w14:textId="77777777" w:rsidR="00607527" w:rsidRPr="004E39F9" w:rsidRDefault="00607527" w:rsidP="00607527">
      <w:pPr>
        <w:pStyle w:val="BodyText"/>
        <w:spacing w:after="0"/>
        <w:rPr>
          <w:b/>
          <w:bCs/>
          <w:lang w:eastAsia="zh-CN"/>
        </w:rPr>
      </w:pPr>
    </w:p>
    <w:p w14:paraId="6CA246D7" w14:textId="76882185" w:rsidR="00607527" w:rsidRPr="005C5D09" w:rsidRDefault="00607527" w:rsidP="00607527">
      <w:pPr>
        <w:pStyle w:val="TH"/>
        <w:rPr>
          <w:rFonts w:ascii="Times New Roman" w:hAnsi="Times New Roman"/>
          <w:b w:val="0"/>
          <w:bCs/>
          <w:noProof/>
          <w:lang w:val="en-US"/>
        </w:rPr>
      </w:pPr>
      <w:r w:rsidRPr="005C5D09">
        <w:rPr>
          <w:rFonts w:ascii="Times New Roman" w:hAnsi="Times New Roman"/>
          <w:b w:val="0"/>
          <w:bCs/>
        </w:rPr>
        <w:t xml:space="preserve">Table </w:t>
      </w:r>
      <w:r w:rsidR="00E31A28" w:rsidRPr="005C5D09">
        <w:rPr>
          <w:rFonts w:ascii="Times New Roman" w:hAnsi="Times New Roman"/>
          <w:b w:val="0"/>
          <w:bCs/>
        </w:rPr>
        <w:t>5</w:t>
      </w:r>
      <w:r w:rsidRPr="005C5D09">
        <w:rPr>
          <w:rFonts w:ascii="Times New Roman" w:hAnsi="Times New Roman"/>
          <w:b w:val="0"/>
          <w:bCs/>
        </w:rPr>
        <w:t>: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81"/>
        <w:gridCol w:w="1293"/>
        <w:gridCol w:w="1196"/>
        <w:gridCol w:w="1195"/>
      </w:tblGrid>
      <w:tr w:rsidR="004E39F9" w:rsidRPr="004E39F9" w14:paraId="49E4CF7A" w14:textId="77777777" w:rsidTr="00457D74">
        <w:trPr>
          <w:trHeight w:val="187"/>
          <w:jc w:val="center"/>
        </w:trPr>
        <w:tc>
          <w:tcPr>
            <w:tcW w:w="2174" w:type="dxa"/>
            <w:gridSpan w:val="2"/>
            <w:shd w:val="clear" w:color="auto" w:fill="auto"/>
            <w:tcMar>
              <w:top w:w="15" w:type="dxa"/>
              <w:left w:w="70" w:type="dxa"/>
              <w:bottom w:w="0" w:type="dxa"/>
              <w:right w:w="70" w:type="dxa"/>
            </w:tcMar>
            <w:vAlign w:val="center"/>
            <w:hideMark/>
          </w:tcPr>
          <w:p w14:paraId="28849F0B" w14:textId="77777777" w:rsidR="00607527" w:rsidRPr="004E39F9" w:rsidRDefault="00607527" w:rsidP="00457D74">
            <w:pPr>
              <w:pStyle w:val="TAH"/>
              <w:rPr>
                <w:lang w:val="en-US" w:eastAsia="zh-CN"/>
              </w:rPr>
            </w:pPr>
            <w:r w:rsidRPr="004E39F9">
              <w:rPr>
                <w:lang w:val="en-US" w:eastAsia="zh-CN"/>
              </w:rPr>
              <w:t>Modulation/Waveform</w:t>
            </w:r>
          </w:p>
        </w:tc>
        <w:tc>
          <w:tcPr>
            <w:tcW w:w="1196" w:type="dxa"/>
            <w:shd w:val="clear" w:color="auto" w:fill="auto"/>
            <w:tcMar>
              <w:top w:w="15" w:type="dxa"/>
              <w:left w:w="70" w:type="dxa"/>
              <w:bottom w:w="0" w:type="dxa"/>
              <w:right w:w="70" w:type="dxa"/>
            </w:tcMar>
            <w:vAlign w:val="center"/>
            <w:hideMark/>
          </w:tcPr>
          <w:p w14:paraId="02D622EB" w14:textId="77777777" w:rsidR="00607527" w:rsidRPr="004E39F9" w:rsidRDefault="00607527" w:rsidP="00457D74">
            <w:pPr>
              <w:pStyle w:val="TAH"/>
              <w:rPr>
                <w:lang w:val="en-US" w:eastAsia="zh-CN"/>
              </w:rPr>
            </w:pPr>
            <w:r w:rsidRPr="004E39F9">
              <w:rPr>
                <w:lang w:val="en-US" w:eastAsia="zh-CN"/>
              </w:rPr>
              <w:t>A1</w:t>
            </w:r>
          </w:p>
        </w:tc>
        <w:tc>
          <w:tcPr>
            <w:tcW w:w="1195" w:type="dxa"/>
            <w:shd w:val="clear" w:color="auto" w:fill="auto"/>
            <w:tcMar>
              <w:top w:w="15" w:type="dxa"/>
              <w:left w:w="70" w:type="dxa"/>
              <w:bottom w:w="0" w:type="dxa"/>
              <w:right w:w="70" w:type="dxa"/>
            </w:tcMar>
            <w:vAlign w:val="center"/>
            <w:hideMark/>
          </w:tcPr>
          <w:p w14:paraId="6C065481" w14:textId="77777777" w:rsidR="00607527" w:rsidRPr="004E39F9" w:rsidRDefault="00607527" w:rsidP="00457D74">
            <w:pPr>
              <w:pStyle w:val="TAH"/>
              <w:rPr>
                <w:lang w:val="en-US" w:eastAsia="zh-CN"/>
              </w:rPr>
            </w:pPr>
            <w:r w:rsidRPr="004E39F9">
              <w:rPr>
                <w:lang w:val="en-US" w:eastAsia="zh-CN"/>
              </w:rPr>
              <w:t>A2</w:t>
            </w:r>
          </w:p>
        </w:tc>
      </w:tr>
      <w:tr w:rsidR="004E39F9" w:rsidRPr="004E39F9" w14:paraId="6E37DBAB" w14:textId="77777777" w:rsidTr="00457D74">
        <w:trPr>
          <w:trHeight w:val="187"/>
          <w:jc w:val="center"/>
        </w:trPr>
        <w:tc>
          <w:tcPr>
            <w:tcW w:w="2174" w:type="dxa"/>
            <w:gridSpan w:val="2"/>
            <w:shd w:val="clear" w:color="auto" w:fill="auto"/>
            <w:tcMar>
              <w:top w:w="15" w:type="dxa"/>
              <w:left w:w="70" w:type="dxa"/>
              <w:bottom w:w="0" w:type="dxa"/>
              <w:right w:w="70" w:type="dxa"/>
            </w:tcMar>
            <w:vAlign w:val="center"/>
            <w:hideMark/>
          </w:tcPr>
          <w:p w14:paraId="69F85A67" w14:textId="77777777" w:rsidR="00607527" w:rsidRPr="004E39F9" w:rsidRDefault="00607527" w:rsidP="00457D74">
            <w:pPr>
              <w:pStyle w:val="TAH"/>
              <w:rPr>
                <w:lang w:val="en-US" w:eastAsia="zh-CN"/>
              </w:rPr>
            </w:pPr>
            <w:r w:rsidRPr="004E39F9">
              <w:rPr>
                <w:lang w:val="en-US" w:eastAsia="zh-CN"/>
              </w:rPr>
              <w:t> </w:t>
            </w:r>
          </w:p>
        </w:tc>
        <w:tc>
          <w:tcPr>
            <w:tcW w:w="1196" w:type="dxa"/>
            <w:shd w:val="clear" w:color="auto" w:fill="auto"/>
            <w:tcMar>
              <w:top w:w="15" w:type="dxa"/>
              <w:left w:w="70" w:type="dxa"/>
              <w:bottom w:w="0" w:type="dxa"/>
              <w:right w:w="70" w:type="dxa"/>
            </w:tcMar>
            <w:vAlign w:val="center"/>
            <w:hideMark/>
          </w:tcPr>
          <w:p w14:paraId="77B10E83" w14:textId="77777777" w:rsidR="00607527" w:rsidRPr="004E39F9" w:rsidRDefault="00607527" w:rsidP="00457D74">
            <w:pPr>
              <w:pStyle w:val="TAH"/>
              <w:rPr>
                <w:lang w:val="en-US" w:eastAsia="zh-CN"/>
              </w:rPr>
            </w:pPr>
            <w:r w:rsidRPr="004E39F9">
              <w:rPr>
                <w:lang w:val="en-US" w:eastAsia="zh-CN"/>
              </w:rPr>
              <w:t>Outer/Inner</w:t>
            </w:r>
          </w:p>
        </w:tc>
        <w:tc>
          <w:tcPr>
            <w:tcW w:w="1195" w:type="dxa"/>
            <w:shd w:val="clear" w:color="auto" w:fill="auto"/>
            <w:tcMar>
              <w:top w:w="15" w:type="dxa"/>
              <w:left w:w="70" w:type="dxa"/>
              <w:bottom w:w="0" w:type="dxa"/>
              <w:right w:w="70" w:type="dxa"/>
            </w:tcMar>
            <w:vAlign w:val="center"/>
            <w:hideMark/>
          </w:tcPr>
          <w:p w14:paraId="5E86A369" w14:textId="77777777" w:rsidR="00607527" w:rsidRPr="004E39F9" w:rsidRDefault="00607527" w:rsidP="00457D74">
            <w:pPr>
              <w:pStyle w:val="TAH"/>
              <w:rPr>
                <w:lang w:val="en-US" w:eastAsia="zh-CN"/>
              </w:rPr>
            </w:pPr>
            <w:r w:rsidRPr="004E39F9">
              <w:rPr>
                <w:lang w:val="en-US" w:eastAsia="zh-CN"/>
              </w:rPr>
              <w:t>Outer/Inner</w:t>
            </w:r>
          </w:p>
        </w:tc>
      </w:tr>
      <w:tr w:rsidR="004E39F9" w:rsidRPr="004E39F9" w14:paraId="3844590F" w14:textId="77777777" w:rsidTr="00457D74">
        <w:trPr>
          <w:trHeight w:val="187"/>
          <w:jc w:val="center"/>
        </w:trPr>
        <w:tc>
          <w:tcPr>
            <w:tcW w:w="881" w:type="dxa"/>
            <w:vMerge w:val="restart"/>
            <w:shd w:val="clear" w:color="auto" w:fill="auto"/>
            <w:tcMar>
              <w:top w:w="15" w:type="dxa"/>
              <w:left w:w="70" w:type="dxa"/>
              <w:bottom w:w="0" w:type="dxa"/>
              <w:right w:w="70" w:type="dxa"/>
            </w:tcMar>
            <w:hideMark/>
          </w:tcPr>
          <w:p w14:paraId="6FF317DE" w14:textId="77777777" w:rsidR="00607527" w:rsidRPr="004E39F9" w:rsidRDefault="00607527" w:rsidP="00457D74">
            <w:pPr>
              <w:pStyle w:val="TAC"/>
              <w:rPr>
                <w:lang w:val="en-US" w:eastAsia="zh-CN"/>
              </w:rPr>
            </w:pPr>
            <w:r w:rsidRPr="004E39F9">
              <w:rPr>
                <w:lang w:val="en-US" w:eastAsia="zh-CN"/>
              </w:rPr>
              <w:t>DFT-s-OFDM</w:t>
            </w:r>
          </w:p>
          <w:p w14:paraId="5BE79D4D" w14:textId="77777777" w:rsidR="00607527" w:rsidRPr="004E39F9" w:rsidRDefault="00607527" w:rsidP="00457D74">
            <w:pPr>
              <w:pStyle w:val="TAC"/>
              <w:rPr>
                <w:lang w:val="en-US" w:eastAsia="zh-CN"/>
              </w:rPr>
            </w:pPr>
            <w:r w:rsidRPr="004E39F9">
              <w:rPr>
                <w:lang w:val="en-US" w:eastAsia="zh-CN"/>
              </w:rPr>
              <w:t> </w:t>
            </w:r>
          </w:p>
          <w:p w14:paraId="5F8A8456" w14:textId="77777777" w:rsidR="00607527" w:rsidRPr="004E39F9" w:rsidRDefault="00607527" w:rsidP="00457D74">
            <w:pPr>
              <w:pStyle w:val="TAC"/>
              <w:rPr>
                <w:lang w:val="en-US" w:eastAsia="zh-CN"/>
              </w:rPr>
            </w:pPr>
            <w:r w:rsidRPr="004E39F9">
              <w:rPr>
                <w:lang w:val="en-US" w:eastAsia="zh-CN"/>
              </w:rPr>
              <w:t> </w:t>
            </w:r>
          </w:p>
          <w:p w14:paraId="6003D0A0" w14:textId="77777777" w:rsidR="00607527" w:rsidRPr="004E39F9" w:rsidRDefault="00607527" w:rsidP="00457D74">
            <w:pPr>
              <w:pStyle w:val="TAC"/>
              <w:rPr>
                <w:lang w:val="en-US" w:eastAsia="zh-CN"/>
              </w:rPr>
            </w:pPr>
            <w:r w:rsidRPr="004E39F9">
              <w:rPr>
                <w:lang w:val="en-US" w:eastAsia="zh-CN"/>
              </w:rPr>
              <w:t> </w:t>
            </w:r>
          </w:p>
          <w:p w14:paraId="0D676DDC" w14:textId="77777777" w:rsidR="00607527" w:rsidRPr="004E39F9" w:rsidRDefault="00607527" w:rsidP="00457D74">
            <w:pPr>
              <w:pStyle w:val="TAC"/>
              <w:rPr>
                <w:lang w:val="en-US" w:eastAsia="zh-CN"/>
              </w:rPr>
            </w:pPr>
            <w:r w:rsidRPr="004E39F9">
              <w:rPr>
                <w:lang w:val="en-US" w:eastAsia="zh-CN"/>
              </w:rPr>
              <w:t> </w:t>
            </w:r>
          </w:p>
        </w:tc>
        <w:tc>
          <w:tcPr>
            <w:tcW w:w="1293" w:type="dxa"/>
            <w:shd w:val="clear" w:color="auto" w:fill="auto"/>
            <w:tcMar>
              <w:top w:w="15" w:type="dxa"/>
              <w:left w:w="70" w:type="dxa"/>
              <w:bottom w:w="0" w:type="dxa"/>
              <w:right w:w="70" w:type="dxa"/>
            </w:tcMar>
            <w:hideMark/>
          </w:tcPr>
          <w:p w14:paraId="53EE3B55" w14:textId="77777777" w:rsidR="00607527" w:rsidRPr="004E39F9" w:rsidRDefault="00607527" w:rsidP="00457D74">
            <w:pPr>
              <w:pStyle w:val="TAC"/>
              <w:rPr>
                <w:lang w:val="en-US" w:eastAsia="zh-CN"/>
              </w:rPr>
            </w:pPr>
            <w:r w:rsidRPr="004E39F9">
              <w:rPr>
                <w:lang w:val="en-US" w:eastAsia="zh-CN"/>
              </w:rPr>
              <w:t>PI/2 BPSK</w:t>
            </w:r>
          </w:p>
        </w:tc>
        <w:tc>
          <w:tcPr>
            <w:tcW w:w="1196" w:type="dxa"/>
            <w:shd w:val="clear" w:color="auto" w:fill="auto"/>
            <w:tcMar>
              <w:top w:w="15" w:type="dxa"/>
              <w:left w:w="70" w:type="dxa"/>
              <w:bottom w:w="0" w:type="dxa"/>
              <w:right w:w="70" w:type="dxa"/>
            </w:tcMar>
            <w:hideMark/>
          </w:tcPr>
          <w:p w14:paraId="7566FE5F" w14:textId="5B503B29" w:rsidR="00607527" w:rsidRPr="004E39F9" w:rsidRDefault="00607527" w:rsidP="00457D74">
            <w:pPr>
              <w:pStyle w:val="TAC"/>
              <w:rPr>
                <w:lang w:val="en-US" w:eastAsia="zh-CN"/>
              </w:rPr>
            </w:pPr>
            <w:r w:rsidRPr="004E39F9">
              <w:t xml:space="preserve">≤ </w:t>
            </w:r>
            <w:r w:rsidRPr="004E39F9">
              <w:rPr>
                <w:lang w:val="en-US" w:eastAsia="zh-CN"/>
              </w:rPr>
              <w:t>3</w:t>
            </w:r>
            <w:r w:rsidR="00F8214F" w:rsidRPr="004E39F9">
              <w:rPr>
                <w:lang w:val="en-US" w:eastAsia="zh-CN"/>
              </w:rPr>
              <w:t>.0</w:t>
            </w:r>
          </w:p>
        </w:tc>
        <w:tc>
          <w:tcPr>
            <w:tcW w:w="1195" w:type="dxa"/>
            <w:shd w:val="clear" w:color="auto" w:fill="auto"/>
            <w:tcMar>
              <w:top w:w="15" w:type="dxa"/>
              <w:left w:w="70" w:type="dxa"/>
              <w:bottom w:w="0" w:type="dxa"/>
              <w:right w:w="70" w:type="dxa"/>
            </w:tcMar>
            <w:hideMark/>
          </w:tcPr>
          <w:p w14:paraId="0B398231" w14:textId="4F975C49" w:rsidR="00607527" w:rsidRPr="004E39F9" w:rsidRDefault="00607527" w:rsidP="00457D74">
            <w:pPr>
              <w:pStyle w:val="TAC"/>
              <w:rPr>
                <w:lang w:val="en-US" w:eastAsia="zh-CN"/>
              </w:rPr>
            </w:pPr>
            <w:r w:rsidRPr="004E39F9">
              <w:t xml:space="preserve">≤ </w:t>
            </w:r>
            <w:r w:rsidR="00F8214F" w:rsidRPr="004E39F9">
              <w:t>3.5</w:t>
            </w:r>
          </w:p>
        </w:tc>
      </w:tr>
      <w:tr w:rsidR="004E39F9" w:rsidRPr="004E39F9" w14:paraId="5E273B09" w14:textId="77777777" w:rsidTr="00457D74">
        <w:trPr>
          <w:trHeight w:val="187"/>
          <w:jc w:val="center"/>
        </w:trPr>
        <w:tc>
          <w:tcPr>
            <w:tcW w:w="881" w:type="dxa"/>
            <w:vMerge/>
            <w:shd w:val="clear" w:color="auto" w:fill="auto"/>
            <w:tcMar>
              <w:top w:w="15" w:type="dxa"/>
              <w:left w:w="70" w:type="dxa"/>
              <w:bottom w:w="0" w:type="dxa"/>
              <w:right w:w="70" w:type="dxa"/>
            </w:tcMar>
            <w:hideMark/>
          </w:tcPr>
          <w:p w14:paraId="31196453"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362A8FC2" w14:textId="77777777" w:rsidR="00607527" w:rsidRPr="004E39F9" w:rsidRDefault="00607527" w:rsidP="00457D74">
            <w:pPr>
              <w:pStyle w:val="TAC"/>
              <w:rPr>
                <w:lang w:val="en-US" w:eastAsia="zh-CN"/>
              </w:rPr>
            </w:pPr>
            <w:r w:rsidRPr="004E39F9">
              <w:rPr>
                <w:lang w:val="en-US" w:eastAsia="zh-CN"/>
              </w:rPr>
              <w:t>QPSK</w:t>
            </w:r>
          </w:p>
        </w:tc>
        <w:tc>
          <w:tcPr>
            <w:tcW w:w="1196" w:type="dxa"/>
            <w:shd w:val="clear" w:color="auto" w:fill="auto"/>
            <w:tcMar>
              <w:top w:w="15" w:type="dxa"/>
              <w:left w:w="70" w:type="dxa"/>
              <w:bottom w:w="0" w:type="dxa"/>
              <w:right w:w="70" w:type="dxa"/>
            </w:tcMar>
            <w:hideMark/>
          </w:tcPr>
          <w:p w14:paraId="19D9C385" w14:textId="00BFFCFB" w:rsidR="00607527" w:rsidRPr="004E39F9" w:rsidRDefault="00607527" w:rsidP="00457D74">
            <w:pPr>
              <w:pStyle w:val="TAC"/>
              <w:rPr>
                <w:lang w:val="en-US" w:eastAsia="zh-CN"/>
              </w:rPr>
            </w:pPr>
            <w:r w:rsidRPr="004E39F9">
              <w:t xml:space="preserve">≤ </w:t>
            </w:r>
            <w:r w:rsidR="00F8214F" w:rsidRPr="004E39F9">
              <w:t>3</w:t>
            </w:r>
            <w:r w:rsidR="00F8214F" w:rsidRPr="004E39F9">
              <w:rPr>
                <w:lang w:val="en-US" w:eastAsia="zh-CN"/>
              </w:rPr>
              <w:t>.5</w:t>
            </w:r>
          </w:p>
        </w:tc>
        <w:tc>
          <w:tcPr>
            <w:tcW w:w="1195" w:type="dxa"/>
            <w:shd w:val="clear" w:color="auto" w:fill="auto"/>
            <w:tcMar>
              <w:top w:w="15" w:type="dxa"/>
              <w:left w:w="70" w:type="dxa"/>
              <w:bottom w:w="0" w:type="dxa"/>
              <w:right w:w="70" w:type="dxa"/>
            </w:tcMar>
            <w:hideMark/>
          </w:tcPr>
          <w:p w14:paraId="522E8814" w14:textId="6058D0E5" w:rsidR="00607527" w:rsidRPr="004E39F9" w:rsidRDefault="00607527" w:rsidP="00457D74">
            <w:pPr>
              <w:pStyle w:val="TAC"/>
              <w:rPr>
                <w:lang w:val="en-US" w:eastAsia="zh-CN"/>
              </w:rPr>
            </w:pPr>
            <w:r w:rsidRPr="004E39F9">
              <w:t xml:space="preserve">≤ </w:t>
            </w:r>
            <w:r w:rsidRPr="004E39F9">
              <w:rPr>
                <w:lang w:val="en-US" w:eastAsia="zh-CN"/>
              </w:rPr>
              <w:t>4</w:t>
            </w:r>
            <w:r w:rsidR="00F8214F" w:rsidRPr="004E39F9">
              <w:rPr>
                <w:lang w:val="en-US" w:eastAsia="zh-CN"/>
              </w:rPr>
              <w:t>.5</w:t>
            </w:r>
          </w:p>
        </w:tc>
      </w:tr>
      <w:tr w:rsidR="004E39F9" w:rsidRPr="004E39F9" w14:paraId="0E84C374" w14:textId="77777777" w:rsidTr="00457D74">
        <w:trPr>
          <w:trHeight w:val="187"/>
          <w:jc w:val="center"/>
        </w:trPr>
        <w:tc>
          <w:tcPr>
            <w:tcW w:w="881" w:type="dxa"/>
            <w:vMerge/>
            <w:shd w:val="clear" w:color="auto" w:fill="auto"/>
            <w:tcMar>
              <w:top w:w="15" w:type="dxa"/>
              <w:left w:w="70" w:type="dxa"/>
              <w:bottom w:w="0" w:type="dxa"/>
              <w:right w:w="70" w:type="dxa"/>
            </w:tcMar>
            <w:hideMark/>
          </w:tcPr>
          <w:p w14:paraId="2210A4F5"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739518ED" w14:textId="77777777" w:rsidR="00607527" w:rsidRPr="004E39F9" w:rsidRDefault="00607527" w:rsidP="00457D74">
            <w:pPr>
              <w:pStyle w:val="TAC"/>
              <w:rPr>
                <w:lang w:val="en-US" w:eastAsia="zh-CN"/>
              </w:rPr>
            </w:pPr>
            <w:r w:rsidRPr="004E39F9">
              <w:rPr>
                <w:lang w:val="en-US" w:eastAsia="zh-CN"/>
              </w:rPr>
              <w:t>16 QAM</w:t>
            </w:r>
          </w:p>
        </w:tc>
        <w:tc>
          <w:tcPr>
            <w:tcW w:w="1196" w:type="dxa"/>
            <w:shd w:val="clear" w:color="auto" w:fill="auto"/>
            <w:tcMar>
              <w:top w:w="15" w:type="dxa"/>
              <w:left w:w="70" w:type="dxa"/>
              <w:bottom w:w="0" w:type="dxa"/>
              <w:right w:w="70" w:type="dxa"/>
            </w:tcMar>
            <w:hideMark/>
          </w:tcPr>
          <w:p w14:paraId="39EA38B4" w14:textId="177FF3E5" w:rsidR="00607527" w:rsidRPr="004E39F9" w:rsidRDefault="00607527" w:rsidP="00457D74">
            <w:pPr>
              <w:pStyle w:val="TAC"/>
              <w:rPr>
                <w:lang w:val="en-US" w:eastAsia="zh-CN"/>
              </w:rPr>
            </w:pPr>
            <w:r w:rsidRPr="004E39F9">
              <w:t xml:space="preserve">≤ </w:t>
            </w:r>
            <w:r w:rsidR="00742130" w:rsidRPr="004E39F9">
              <w:t>4.0</w:t>
            </w:r>
          </w:p>
        </w:tc>
        <w:tc>
          <w:tcPr>
            <w:tcW w:w="1195" w:type="dxa"/>
            <w:shd w:val="clear" w:color="auto" w:fill="auto"/>
            <w:tcMar>
              <w:top w:w="15" w:type="dxa"/>
              <w:left w:w="70" w:type="dxa"/>
              <w:bottom w:w="0" w:type="dxa"/>
              <w:right w:w="70" w:type="dxa"/>
            </w:tcMar>
            <w:hideMark/>
          </w:tcPr>
          <w:p w14:paraId="698E2DED" w14:textId="4340868D" w:rsidR="00607527" w:rsidRPr="004E39F9" w:rsidRDefault="00607527" w:rsidP="00457D74">
            <w:pPr>
              <w:pStyle w:val="TAC"/>
              <w:rPr>
                <w:lang w:val="en-US" w:eastAsia="zh-CN"/>
              </w:rPr>
            </w:pPr>
            <w:r w:rsidRPr="004E39F9">
              <w:t xml:space="preserve">≤ </w:t>
            </w:r>
            <w:r w:rsidR="00742130" w:rsidRPr="004E39F9">
              <w:t>5.0</w:t>
            </w:r>
          </w:p>
        </w:tc>
      </w:tr>
      <w:tr w:rsidR="004E39F9" w:rsidRPr="004E39F9" w14:paraId="46673691" w14:textId="77777777" w:rsidTr="00457D74">
        <w:trPr>
          <w:trHeight w:val="187"/>
          <w:jc w:val="center"/>
        </w:trPr>
        <w:tc>
          <w:tcPr>
            <w:tcW w:w="881" w:type="dxa"/>
            <w:vMerge/>
            <w:shd w:val="clear" w:color="auto" w:fill="auto"/>
            <w:tcMar>
              <w:top w:w="15" w:type="dxa"/>
              <w:left w:w="70" w:type="dxa"/>
              <w:bottom w:w="0" w:type="dxa"/>
              <w:right w:w="70" w:type="dxa"/>
            </w:tcMar>
            <w:hideMark/>
          </w:tcPr>
          <w:p w14:paraId="164AF144"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5416730D" w14:textId="77777777" w:rsidR="00607527" w:rsidRPr="004E39F9" w:rsidRDefault="00607527" w:rsidP="00457D74">
            <w:pPr>
              <w:pStyle w:val="TAC"/>
              <w:rPr>
                <w:lang w:val="en-US" w:eastAsia="zh-CN"/>
              </w:rPr>
            </w:pPr>
            <w:r w:rsidRPr="004E39F9">
              <w:rPr>
                <w:lang w:val="en-US" w:eastAsia="zh-CN"/>
              </w:rPr>
              <w:t>64 QAM</w:t>
            </w:r>
          </w:p>
        </w:tc>
        <w:tc>
          <w:tcPr>
            <w:tcW w:w="1196" w:type="dxa"/>
            <w:shd w:val="clear" w:color="auto" w:fill="auto"/>
            <w:tcMar>
              <w:top w:w="15" w:type="dxa"/>
              <w:left w:w="70" w:type="dxa"/>
              <w:bottom w:w="0" w:type="dxa"/>
              <w:right w:w="70" w:type="dxa"/>
            </w:tcMar>
            <w:hideMark/>
          </w:tcPr>
          <w:p w14:paraId="7C48A025" w14:textId="19F25997" w:rsidR="00607527" w:rsidRPr="004E39F9" w:rsidRDefault="00607527" w:rsidP="00457D74">
            <w:pPr>
              <w:pStyle w:val="TAC"/>
              <w:rPr>
                <w:lang w:val="en-US" w:eastAsia="zh-CN"/>
              </w:rPr>
            </w:pPr>
            <w:r w:rsidRPr="004E39F9">
              <w:t xml:space="preserve">≤ </w:t>
            </w:r>
            <w:r w:rsidR="00742130" w:rsidRPr="004E39F9">
              <w:t>4.0</w:t>
            </w:r>
          </w:p>
        </w:tc>
        <w:tc>
          <w:tcPr>
            <w:tcW w:w="1195" w:type="dxa"/>
            <w:shd w:val="clear" w:color="auto" w:fill="auto"/>
            <w:tcMar>
              <w:top w:w="15" w:type="dxa"/>
              <w:left w:w="70" w:type="dxa"/>
              <w:bottom w:w="0" w:type="dxa"/>
              <w:right w:w="70" w:type="dxa"/>
            </w:tcMar>
            <w:hideMark/>
          </w:tcPr>
          <w:p w14:paraId="0934B743" w14:textId="2B691910" w:rsidR="00607527" w:rsidRPr="004E39F9" w:rsidRDefault="00607527" w:rsidP="00457D74">
            <w:pPr>
              <w:pStyle w:val="TAC"/>
              <w:rPr>
                <w:lang w:val="en-US" w:eastAsia="zh-CN"/>
              </w:rPr>
            </w:pPr>
            <w:r w:rsidRPr="004E39F9">
              <w:t>≤</w:t>
            </w:r>
            <w:r w:rsidRPr="004E39F9">
              <w:rPr>
                <w:lang w:val="en-US" w:eastAsia="zh-CN"/>
              </w:rPr>
              <w:t> </w:t>
            </w:r>
            <w:r w:rsidR="00742130" w:rsidRPr="004E39F9">
              <w:rPr>
                <w:lang w:val="en-US" w:eastAsia="zh-CN"/>
              </w:rPr>
              <w:t>5.0</w:t>
            </w:r>
          </w:p>
        </w:tc>
      </w:tr>
      <w:tr w:rsidR="004E39F9" w:rsidRPr="004E39F9" w14:paraId="0D6EFF84" w14:textId="77777777" w:rsidTr="00457D74">
        <w:trPr>
          <w:trHeight w:val="187"/>
          <w:jc w:val="center"/>
        </w:trPr>
        <w:tc>
          <w:tcPr>
            <w:tcW w:w="881" w:type="dxa"/>
            <w:vMerge/>
            <w:shd w:val="clear" w:color="auto" w:fill="auto"/>
            <w:tcMar>
              <w:top w:w="15" w:type="dxa"/>
              <w:left w:w="70" w:type="dxa"/>
              <w:bottom w:w="0" w:type="dxa"/>
              <w:right w:w="70" w:type="dxa"/>
            </w:tcMar>
            <w:hideMark/>
          </w:tcPr>
          <w:p w14:paraId="00A53F7B"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5E810D40" w14:textId="77777777" w:rsidR="00607527" w:rsidRPr="004E39F9" w:rsidRDefault="00607527" w:rsidP="00457D74">
            <w:pPr>
              <w:pStyle w:val="TAC"/>
              <w:rPr>
                <w:lang w:val="en-US" w:eastAsia="zh-CN"/>
              </w:rPr>
            </w:pPr>
            <w:r w:rsidRPr="004E39F9">
              <w:rPr>
                <w:lang w:val="en-US" w:eastAsia="zh-CN"/>
              </w:rPr>
              <w:t>256 QAM</w:t>
            </w:r>
          </w:p>
        </w:tc>
        <w:tc>
          <w:tcPr>
            <w:tcW w:w="1196" w:type="dxa"/>
            <w:shd w:val="clear" w:color="auto" w:fill="auto"/>
            <w:tcMar>
              <w:top w:w="15" w:type="dxa"/>
              <w:left w:w="70" w:type="dxa"/>
              <w:bottom w:w="0" w:type="dxa"/>
              <w:right w:w="70" w:type="dxa"/>
            </w:tcMar>
            <w:hideMark/>
          </w:tcPr>
          <w:p w14:paraId="17E6399A" w14:textId="77777777" w:rsidR="00607527" w:rsidRPr="004E39F9" w:rsidRDefault="00607527" w:rsidP="00457D74">
            <w:pPr>
              <w:pStyle w:val="TAC"/>
              <w:rPr>
                <w:lang w:val="en-US" w:eastAsia="zh-CN"/>
              </w:rPr>
            </w:pPr>
            <w:r w:rsidRPr="004E39F9">
              <w:rPr>
                <w:lang w:val="en-US" w:eastAsia="zh-CN"/>
              </w:rPr>
              <w:t> </w:t>
            </w:r>
          </w:p>
        </w:tc>
        <w:tc>
          <w:tcPr>
            <w:tcW w:w="1195" w:type="dxa"/>
            <w:shd w:val="clear" w:color="auto" w:fill="auto"/>
            <w:tcMar>
              <w:top w:w="15" w:type="dxa"/>
              <w:left w:w="70" w:type="dxa"/>
              <w:bottom w:w="0" w:type="dxa"/>
              <w:right w:w="70" w:type="dxa"/>
            </w:tcMar>
            <w:hideMark/>
          </w:tcPr>
          <w:p w14:paraId="763C96B8" w14:textId="4E39D26D" w:rsidR="00607527" w:rsidRPr="004E39F9" w:rsidRDefault="00607527" w:rsidP="00457D74">
            <w:pPr>
              <w:pStyle w:val="TAC"/>
              <w:rPr>
                <w:lang w:val="en-US" w:eastAsia="zh-CN"/>
              </w:rPr>
            </w:pPr>
            <w:r w:rsidRPr="004E39F9">
              <w:t>≤</w:t>
            </w:r>
            <w:r w:rsidRPr="004E39F9">
              <w:rPr>
                <w:lang w:val="en-US" w:eastAsia="zh-CN"/>
              </w:rPr>
              <w:t> </w:t>
            </w:r>
            <w:r w:rsidR="00742130" w:rsidRPr="004E39F9">
              <w:rPr>
                <w:lang w:val="en-US" w:eastAsia="zh-CN"/>
              </w:rPr>
              <w:t>5.0</w:t>
            </w:r>
          </w:p>
        </w:tc>
      </w:tr>
      <w:tr w:rsidR="004E39F9" w:rsidRPr="004E39F9" w14:paraId="7E983D46" w14:textId="77777777" w:rsidTr="00457D74">
        <w:trPr>
          <w:trHeight w:val="187"/>
          <w:jc w:val="center"/>
        </w:trPr>
        <w:tc>
          <w:tcPr>
            <w:tcW w:w="881" w:type="dxa"/>
            <w:vMerge w:val="restart"/>
            <w:shd w:val="clear" w:color="auto" w:fill="auto"/>
            <w:tcMar>
              <w:top w:w="15" w:type="dxa"/>
              <w:left w:w="70" w:type="dxa"/>
              <w:bottom w:w="0" w:type="dxa"/>
              <w:right w:w="70" w:type="dxa"/>
            </w:tcMar>
            <w:hideMark/>
          </w:tcPr>
          <w:p w14:paraId="764D295E" w14:textId="77777777" w:rsidR="00607527" w:rsidRPr="004E39F9" w:rsidRDefault="00607527" w:rsidP="00457D74">
            <w:pPr>
              <w:pStyle w:val="TAC"/>
              <w:rPr>
                <w:lang w:val="en-US" w:eastAsia="zh-CN"/>
              </w:rPr>
            </w:pPr>
            <w:r w:rsidRPr="004E39F9">
              <w:rPr>
                <w:lang w:val="en-US" w:eastAsia="zh-CN"/>
              </w:rPr>
              <w:t>CP-OFDM</w:t>
            </w:r>
          </w:p>
          <w:p w14:paraId="0938E0C1" w14:textId="77777777" w:rsidR="00607527" w:rsidRPr="004E39F9" w:rsidRDefault="00607527" w:rsidP="00457D74">
            <w:pPr>
              <w:pStyle w:val="TAC"/>
              <w:rPr>
                <w:lang w:val="en-US" w:eastAsia="zh-CN"/>
              </w:rPr>
            </w:pPr>
            <w:r w:rsidRPr="004E39F9">
              <w:rPr>
                <w:lang w:val="en-US" w:eastAsia="zh-CN"/>
              </w:rPr>
              <w:t> </w:t>
            </w:r>
          </w:p>
          <w:p w14:paraId="66130B47" w14:textId="77777777" w:rsidR="00607527" w:rsidRPr="004E39F9" w:rsidRDefault="00607527" w:rsidP="00457D74">
            <w:pPr>
              <w:pStyle w:val="TAC"/>
              <w:rPr>
                <w:lang w:val="en-US" w:eastAsia="zh-CN"/>
              </w:rPr>
            </w:pPr>
            <w:r w:rsidRPr="004E39F9">
              <w:rPr>
                <w:lang w:val="en-US" w:eastAsia="zh-CN"/>
              </w:rPr>
              <w:t> </w:t>
            </w:r>
          </w:p>
          <w:p w14:paraId="03A4815B" w14:textId="77777777" w:rsidR="00607527" w:rsidRPr="004E39F9" w:rsidRDefault="00607527" w:rsidP="00457D74">
            <w:pPr>
              <w:pStyle w:val="TAC"/>
              <w:rPr>
                <w:lang w:val="en-US" w:eastAsia="zh-CN"/>
              </w:rPr>
            </w:pPr>
            <w:r w:rsidRPr="004E39F9">
              <w:rPr>
                <w:lang w:val="en-US" w:eastAsia="zh-CN"/>
              </w:rPr>
              <w:t> </w:t>
            </w:r>
          </w:p>
        </w:tc>
        <w:tc>
          <w:tcPr>
            <w:tcW w:w="1293" w:type="dxa"/>
            <w:shd w:val="clear" w:color="auto" w:fill="auto"/>
            <w:tcMar>
              <w:top w:w="15" w:type="dxa"/>
              <w:left w:w="70" w:type="dxa"/>
              <w:bottom w:w="0" w:type="dxa"/>
              <w:right w:w="70" w:type="dxa"/>
            </w:tcMar>
            <w:hideMark/>
          </w:tcPr>
          <w:p w14:paraId="59033C60" w14:textId="77777777" w:rsidR="00607527" w:rsidRPr="004E39F9" w:rsidRDefault="00607527" w:rsidP="00457D74">
            <w:pPr>
              <w:pStyle w:val="TAC"/>
              <w:rPr>
                <w:lang w:val="en-US" w:eastAsia="zh-CN"/>
              </w:rPr>
            </w:pPr>
            <w:r w:rsidRPr="004E39F9">
              <w:rPr>
                <w:lang w:val="en-US" w:eastAsia="zh-CN"/>
              </w:rPr>
              <w:t>QPSK</w:t>
            </w:r>
          </w:p>
        </w:tc>
        <w:tc>
          <w:tcPr>
            <w:tcW w:w="1196" w:type="dxa"/>
            <w:shd w:val="clear" w:color="auto" w:fill="auto"/>
            <w:tcMar>
              <w:top w:w="15" w:type="dxa"/>
              <w:left w:w="70" w:type="dxa"/>
              <w:bottom w:w="0" w:type="dxa"/>
              <w:right w:w="70" w:type="dxa"/>
            </w:tcMar>
            <w:hideMark/>
          </w:tcPr>
          <w:p w14:paraId="6C30112E" w14:textId="69D1E4F6" w:rsidR="00607527" w:rsidRPr="004E39F9" w:rsidRDefault="00607527" w:rsidP="00457D74">
            <w:pPr>
              <w:pStyle w:val="TAC"/>
              <w:rPr>
                <w:lang w:val="en-US" w:eastAsia="zh-CN"/>
              </w:rPr>
            </w:pPr>
            <w:r w:rsidRPr="004E39F9">
              <w:t xml:space="preserve">≤ </w:t>
            </w:r>
            <w:r w:rsidR="00D60946" w:rsidRPr="004E39F9">
              <w:t>5.0</w:t>
            </w:r>
          </w:p>
        </w:tc>
        <w:tc>
          <w:tcPr>
            <w:tcW w:w="1195" w:type="dxa"/>
            <w:shd w:val="clear" w:color="auto" w:fill="auto"/>
            <w:tcMar>
              <w:top w:w="15" w:type="dxa"/>
              <w:left w:w="70" w:type="dxa"/>
              <w:bottom w:w="0" w:type="dxa"/>
              <w:right w:w="70" w:type="dxa"/>
            </w:tcMar>
            <w:hideMark/>
          </w:tcPr>
          <w:p w14:paraId="0B0FF78B" w14:textId="01C7BAAE" w:rsidR="00607527" w:rsidRPr="004E39F9" w:rsidRDefault="00607527" w:rsidP="00457D74">
            <w:pPr>
              <w:pStyle w:val="TAC"/>
              <w:rPr>
                <w:lang w:val="en-US" w:eastAsia="zh-CN"/>
              </w:rPr>
            </w:pPr>
            <w:r w:rsidRPr="004E39F9">
              <w:t xml:space="preserve">≤ </w:t>
            </w:r>
            <w:r w:rsidR="00D60946" w:rsidRPr="004E39F9">
              <w:rPr>
                <w:lang w:val="en-US" w:eastAsia="zh-CN"/>
              </w:rPr>
              <w:t>6.0</w:t>
            </w:r>
          </w:p>
        </w:tc>
      </w:tr>
      <w:tr w:rsidR="004E39F9" w:rsidRPr="004E39F9" w14:paraId="2162F4A3" w14:textId="77777777" w:rsidTr="00457D74">
        <w:trPr>
          <w:trHeight w:val="187"/>
          <w:jc w:val="center"/>
        </w:trPr>
        <w:tc>
          <w:tcPr>
            <w:tcW w:w="881" w:type="dxa"/>
            <w:vMerge/>
            <w:shd w:val="clear" w:color="auto" w:fill="auto"/>
            <w:tcMar>
              <w:top w:w="15" w:type="dxa"/>
              <w:left w:w="70" w:type="dxa"/>
              <w:bottom w:w="0" w:type="dxa"/>
              <w:right w:w="70" w:type="dxa"/>
            </w:tcMar>
            <w:hideMark/>
          </w:tcPr>
          <w:p w14:paraId="3173A5F5"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3CB287B0" w14:textId="77777777" w:rsidR="00607527" w:rsidRPr="004E39F9" w:rsidRDefault="00607527" w:rsidP="00457D74">
            <w:pPr>
              <w:pStyle w:val="TAC"/>
              <w:rPr>
                <w:lang w:val="en-US" w:eastAsia="zh-CN"/>
              </w:rPr>
            </w:pPr>
            <w:r w:rsidRPr="004E39F9">
              <w:rPr>
                <w:lang w:val="en-US" w:eastAsia="zh-CN"/>
              </w:rPr>
              <w:t>16 QAM</w:t>
            </w:r>
          </w:p>
        </w:tc>
        <w:tc>
          <w:tcPr>
            <w:tcW w:w="1196" w:type="dxa"/>
            <w:shd w:val="clear" w:color="auto" w:fill="auto"/>
            <w:tcMar>
              <w:top w:w="15" w:type="dxa"/>
              <w:left w:w="70" w:type="dxa"/>
              <w:bottom w:w="0" w:type="dxa"/>
              <w:right w:w="70" w:type="dxa"/>
            </w:tcMar>
            <w:hideMark/>
          </w:tcPr>
          <w:p w14:paraId="280C430E" w14:textId="6722A3D1" w:rsidR="00607527" w:rsidRPr="004E39F9" w:rsidRDefault="00607527" w:rsidP="00457D74">
            <w:pPr>
              <w:pStyle w:val="TAC"/>
              <w:rPr>
                <w:lang w:val="en-US" w:eastAsia="zh-CN"/>
              </w:rPr>
            </w:pPr>
            <w:r w:rsidRPr="004E39F9">
              <w:t xml:space="preserve">≤ </w:t>
            </w:r>
            <w:r w:rsidR="00D60946" w:rsidRPr="004E39F9">
              <w:t>5.0</w:t>
            </w:r>
          </w:p>
        </w:tc>
        <w:tc>
          <w:tcPr>
            <w:tcW w:w="1195" w:type="dxa"/>
            <w:shd w:val="clear" w:color="auto" w:fill="auto"/>
            <w:tcMar>
              <w:top w:w="15" w:type="dxa"/>
              <w:left w:w="70" w:type="dxa"/>
              <w:bottom w:w="0" w:type="dxa"/>
              <w:right w:w="70" w:type="dxa"/>
            </w:tcMar>
            <w:hideMark/>
          </w:tcPr>
          <w:p w14:paraId="79753AF0" w14:textId="5CCC5E4B" w:rsidR="00607527" w:rsidRPr="004E39F9" w:rsidRDefault="00D60946" w:rsidP="00457D74">
            <w:pPr>
              <w:pStyle w:val="TAC"/>
              <w:rPr>
                <w:lang w:val="en-US" w:eastAsia="zh-CN"/>
              </w:rPr>
            </w:pPr>
            <w:r w:rsidRPr="004E39F9">
              <w:t>≤ 6.0</w:t>
            </w:r>
          </w:p>
        </w:tc>
      </w:tr>
      <w:tr w:rsidR="004E39F9" w:rsidRPr="004E39F9" w14:paraId="7042B17F" w14:textId="77777777" w:rsidTr="00457D74">
        <w:trPr>
          <w:trHeight w:val="187"/>
          <w:jc w:val="center"/>
        </w:trPr>
        <w:tc>
          <w:tcPr>
            <w:tcW w:w="881" w:type="dxa"/>
            <w:vMerge/>
            <w:shd w:val="clear" w:color="auto" w:fill="auto"/>
            <w:tcMar>
              <w:top w:w="15" w:type="dxa"/>
              <w:left w:w="70" w:type="dxa"/>
              <w:bottom w:w="0" w:type="dxa"/>
              <w:right w:w="70" w:type="dxa"/>
            </w:tcMar>
            <w:hideMark/>
          </w:tcPr>
          <w:p w14:paraId="6C4FD6D2"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4DF12CAD" w14:textId="77777777" w:rsidR="00607527" w:rsidRPr="004E39F9" w:rsidRDefault="00607527" w:rsidP="00457D74">
            <w:pPr>
              <w:pStyle w:val="TAC"/>
              <w:rPr>
                <w:lang w:val="en-US" w:eastAsia="zh-CN"/>
              </w:rPr>
            </w:pPr>
            <w:r w:rsidRPr="004E39F9">
              <w:rPr>
                <w:lang w:val="en-US" w:eastAsia="zh-CN"/>
              </w:rPr>
              <w:t>64 QAM</w:t>
            </w:r>
          </w:p>
        </w:tc>
        <w:tc>
          <w:tcPr>
            <w:tcW w:w="1196" w:type="dxa"/>
            <w:shd w:val="clear" w:color="auto" w:fill="auto"/>
            <w:tcMar>
              <w:top w:w="15" w:type="dxa"/>
              <w:left w:w="70" w:type="dxa"/>
              <w:bottom w:w="0" w:type="dxa"/>
              <w:right w:w="70" w:type="dxa"/>
            </w:tcMar>
            <w:hideMark/>
          </w:tcPr>
          <w:p w14:paraId="384BC263" w14:textId="45255CC5" w:rsidR="00607527" w:rsidRPr="004E39F9" w:rsidRDefault="00607527" w:rsidP="00457D74">
            <w:pPr>
              <w:pStyle w:val="TAC"/>
              <w:rPr>
                <w:lang w:val="en-US" w:eastAsia="zh-CN"/>
              </w:rPr>
            </w:pPr>
            <w:r w:rsidRPr="004E39F9">
              <w:t xml:space="preserve">≤ </w:t>
            </w:r>
            <w:r w:rsidR="00D60946" w:rsidRPr="004E39F9">
              <w:t>5.0</w:t>
            </w:r>
          </w:p>
        </w:tc>
        <w:tc>
          <w:tcPr>
            <w:tcW w:w="1195" w:type="dxa"/>
            <w:shd w:val="clear" w:color="auto" w:fill="auto"/>
            <w:tcMar>
              <w:top w:w="15" w:type="dxa"/>
              <w:left w:w="70" w:type="dxa"/>
              <w:bottom w:w="0" w:type="dxa"/>
              <w:right w:w="70" w:type="dxa"/>
            </w:tcMar>
            <w:hideMark/>
          </w:tcPr>
          <w:p w14:paraId="4D6D2C20" w14:textId="5FB99982" w:rsidR="00607527" w:rsidRPr="004E39F9" w:rsidRDefault="00607527" w:rsidP="00457D74">
            <w:pPr>
              <w:pStyle w:val="TAC"/>
              <w:rPr>
                <w:lang w:val="en-US" w:eastAsia="zh-CN"/>
              </w:rPr>
            </w:pPr>
            <w:r w:rsidRPr="004E39F9">
              <w:t xml:space="preserve">≤ </w:t>
            </w:r>
            <w:r w:rsidR="00D60946" w:rsidRPr="004E39F9">
              <w:t>6.0</w:t>
            </w:r>
          </w:p>
        </w:tc>
      </w:tr>
      <w:tr w:rsidR="004E39F9" w:rsidRPr="004E39F9" w14:paraId="34FCC227" w14:textId="77777777" w:rsidTr="00457D74">
        <w:trPr>
          <w:trHeight w:val="187"/>
          <w:jc w:val="center"/>
        </w:trPr>
        <w:tc>
          <w:tcPr>
            <w:tcW w:w="881" w:type="dxa"/>
            <w:vMerge/>
            <w:shd w:val="clear" w:color="auto" w:fill="auto"/>
            <w:tcMar>
              <w:top w:w="15" w:type="dxa"/>
              <w:left w:w="70" w:type="dxa"/>
              <w:bottom w:w="0" w:type="dxa"/>
              <w:right w:w="70" w:type="dxa"/>
            </w:tcMar>
            <w:hideMark/>
          </w:tcPr>
          <w:p w14:paraId="49A0483A" w14:textId="77777777" w:rsidR="00607527" w:rsidRPr="004E39F9" w:rsidRDefault="00607527" w:rsidP="00457D74">
            <w:pPr>
              <w:pStyle w:val="TAC"/>
              <w:rPr>
                <w:lang w:val="en-US" w:eastAsia="zh-CN"/>
              </w:rPr>
            </w:pPr>
          </w:p>
        </w:tc>
        <w:tc>
          <w:tcPr>
            <w:tcW w:w="1293" w:type="dxa"/>
            <w:shd w:val="clear" w:color="auto" w:fill="auto"/>
            <w:tcMar>
              <w:top w:w="15" w:type="dxa"/>
              <w:left w:w="70" w:type="dxa"/>
              <w:bottom w:w="0" w:type="dxa"/>
              <w:right w:w="70" w:type="dxa"/>
            </w:tcMar>
            <w:hideMark/>
          </w:tcPr>
          <w:p w14:paraId="24FFB2E9" w14:textId="77777777" w:rsidR="00607527" w:rsidRPr="004E39F9" w:rsidRDefault="00607527" w:rsidP="00457D74">
            <w:pPr>
              <w:pStyle w:val="TAC"/>
              <w:rPr>
                <w:lang w:val="en-US" w:eastAsia="zh-CN"/>
              </w:rPr>
            </w:pPr>
            <w:r w:rsidRPr="004E39F9">
              <w:rPr>
                <w:lang w:val="en-US" w:eastAsia="zh-CN"/>
              </w:rPr>
              <w:t>256 QAM</w:t>
            </w:r>
          </w:p>
        </w:tc>
        <w:tc>
          <w:tcPr>
            <w:tcW w:w="1196" w:type="dxa"/>
            <w:shd w:val="clear" w:color="auto" w:fill="auto"/>
            <w:tcMar>
              <w:top w:w="15" w:type="dxa"/>
              <w:left w:w="70" w:type="dxa"/>
              <w:bottom w:w="0" w:type="dxa"/>
              <w:right w:w="70" w:type="dxa"/>
            </w:tcMar>
            <w:hideMark/>
          </w:tcPr>
          <w:p w14:paraId="007F6652" w14:textId="77777777" w:rsidR="00607527" w:rsidRPr="004E39F9" w:rsidRDefault="00607527" w:rsidP="00457D74">
            <w:pPr>
              <w:pStyle w:val="TAC"/>
              <w:rPr>
                <w:lang w:val="en-US" w:eastAsia="zh-CN"/>
              </w:rPr>
            </w:pPr>
          </w:p>
        </w:tc>
        <w:tc>
          <w:tcPr>
            <w:tcW w:w="1195" w:type="dxa"/>
            <w:shd w:val="clear" w:color="auto" w:fill="auto"/>
            <w:tcMar>
              <w:top w:w="15" w:type="dxa"/>
              <w:left w:w="70" w:type="dxa"/>
              <w:bottom w:w="0" w:type="dxa"/>
              <w:right w:w="70" w:type="dxa"/>
            </w:tcMar>
            <w:hideMark/>
          </w:tcPr>
          <w:p w14:paraId="32850AD1" w14:textId="77777777" w:rsidR="00607527" w:rsidRPr="004E39F9" w:rsidRDefault="00607527" w:rsidP="00457D74">
            <w:pPr>
              <w:pStyle w:val="TAC"/>
              <w:rPr>
                <w:lang w:val="en-US" w:eastAsia="zh-CN"/>
              </w:rPr>
            </w:pPr>
            <w:r w:rsidRPr="004E39F9">
              <w:rPr>
                <w:lang w:val="en-US" w:eastAsia="zh-CN"/>
              </w:rPr>
              <w:t> </w:t>
            </w:r>
          </w:p>
        </w:tc>
      </w:tr>
    </w:tbl>
    <w:p w14:paraId="7A998547" w14:textId="77777777" w:rsidR="00607527" w:rsidRDefault="00607527" w:rsidP="00015CF0"/>
    <w:p w14:paraId="4F391A32" w14:textId="6634BCA5" w:rsidR="00E31A28" w:rsidRDefault="00E31A28" w:rsidP="00015CF0">
      <w:r w:rsidRPr="00354344">
        <w:rPr>
          <w:b/>
          <w:bCs/>
        </w:rPr>
        <w:t>Proposal</w:t>
      </w:r>
      <w:r w:rsidR="00050FA6">
        <w:rPr>
          <w:b/>
          <w:bCs/>
        </w:rPr>
        <w:t xml:space="preserve"> 2</w:t>
      </w:r>
      <w:r>
        <w:t xml:space="preserve">: Consider </w:t>
      </w:r>
      <w:r w:rsidR="00354344">
        <w:t>t</w:t>
      </w:r>
      <w:r>
        <w:t>able</w:t>
      </w:r>
      <w:r w:rsidR="00354344">
        <w:t>s</w:t>
      </w:r>
      <w:r>
        <w:t xml:space="preserve"> 3, 4 and </w:t>
      </w:r>
      <w:r w:rsidR="00574C84">
        <w:t>5 when specifying A-MPR f</w:t>
      </w:r>
      <w:r w:rsidR="0050625E">
        <w:t>o</w:t>
      </w:r>
      <w:r w:rsidR="00574C84">
        <w:t>r UEs deploying single duplexer architecture for n28.</w:t>
      </w:r>
    </w:p>
    <w:p w14:paraId="5ED5877D" w14:textId="71F29764" w:rsidR="0053243A" w:rsidRDefault="0053243A" w:rsidP="0053243A">
      <w:pPr>
        <w:pStyle w:val="Heading6"/>
      </w:pPr>
      <w:r>
        <w:lastRenderedPageBreak/>
        <w:t>2.</w:t>
      </w:r>
      <w:r w:rsidR="004C73F1">
        <w:t>4</w:t>
      </w:r>
      <w:r>
        <w:t xml:space="preserve"> </w:t>
      </w:r>
      <w:r w:rsidR="00484CDE">
        <w:t>Out-of-Band rejection</w:t>
      </w:r>
    </w:p>
    <w:p w14:paraId="02D1E827" w14:textId="1915E93D" w:rsidR="008F5338" w:rsidRDefault="00181C7F" w:rsidP="00A34A2F">
      <w:pPr>
        <w:jc w:val="both"/>
      </w:pPr>
      <w:r>
        <w:t>The situation for UE-to-UE coexistence for a 10MHz channel with lower edge at 703MHz is depicted below. The in-band emission limit is applicable up to frequency 694MHz and not limited by F</w:t>
      </w:r>
      <w:r w:rsidRPr="00181C7F">
        <w:rPr>
          <w:vertAlign w:val="subscript"/>
        </w:rPr>
        <w:t>OOB</w:t>
      </w:r>
      <w:r>
        <w:t xml:space="preserve"> since Note 15 is used.</w:t>
      </w:r>
      <w:r w:rsidR="00502B2C">
        <w:t xml:space="preserve"> Note 15 </w:t>
      </w:r>
      <w:r w:rsidR="00993844">
        <w:t>causes</w:t>
      </w:r>
      <w:r w:rsidR="00502B2C">
        <w:t xml:space="preserve"> the emission requirement </w:t>
      </w:r>
      <w:r w:rsidR="00993844">
        <w:t xml:space="preserve">to be </w:t>
      </w:r>
      <w:r w:rsidR="00502B2C">
        <w:t>applicable inside the F</w:t>
      </w:r>
      <w:r w:rsidR="00502B2C" w:rsidRPr="00E163F9">
        <w:rPr>
          <w:vertAlign w:val="subscript"/>
        </w:rPr>
        <w:t>OOB</w:t>
      </w:r>
      <w:r w:rsidR="00502B2C">
        <w:t xml:space="preserve"> range.</w:t>
      </w:r>
    </w:p>
    <w:p w14:paraId="2D89FEA9" w14:textId="20FAD066" w:rsidR="0053243A" w:rsidRDefault="0053243A" w:rsidP="00193E3A">
      <w:pPr>
        <w:jc w:val="both"/>
      </w:pPr>
      <w:r w:rsidRPr="0053243A">
        <w:rPr>
          <w:noProof/>
        </w:rPr>
        <w:drawing>
          <wp:inline distT="0" distB="0" distL="0" distR="0" wp14:anchorId="51198D94" wp14:editId="19C6A459">
            <wp:extent cx="5580000" cy="1543023"/>
            <wp:effectExtent l="152400" t="152400" r="351155" b="349885"/>
            <wp:docPr id="1008302513" name="Picture 1" descr="A blue squar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302513" name="Picture 1" descr="A blue square with black text&#10;&#10;Description automatically generated"/>
                    <pic:cNvPicPr/>
                  </pic:nvPicPr>
                  <pic:blipFill>
                    <a:blip r:embed="rId17"/>
                    <a:stretch>
                      <a:fillRect/>
                    </a:stretch>
                  </pic:blipFill>
                  <pic:spPr>
                    <a:xfrm>
                      <a:off x="0" y="0"/>
                      <a:ext cx="5580000" cy="1543023"/>
                    </a:xfrm>
                    <a:prstGeom prst="rect">
                      <a:avLst/>
                    </a:prstGeom>
                    <a:ln>
                      <a:noFill/>
                    </a:ln>
                    <a:effectLst>
                      <a:outerShdw blurRad="292100" dist="139700" dir="2700000" algn="tl" rotWithShape="0">
                        <a:srgbClr val="333333">
                          <a:alpha val="65000"/>
                        </a:srgbClr>
                      </a:outerShdw>
                    </a:effectLst>
                  </pic:spPr>
                </pic:pic>
              </a:graphicData>
            </a:graphic>
          </wp:inline>
        </w:drawing>
      </w:r>
    </w:p>
    <w:p w14:paraId="1E32CDC4" w14:textId="31B133E6" w:rsidR="00DB50F8" w:rsidRDefault="008F5338" w:rsidP="00193E3A">
      <w:pPr>
        <w:jc w:val="both"/>
      </w:pPr>
      <w:r>
        <w:t xml:space="preserve">Our simulations </w:t>
      </w:r>
      <w:r w:rsidR="00592B9E">
        <w:t>suggest</w:t>
      </w:r>
      <w:r>
        <w:t xml:space="preserve"> that at least 23dB filter rejection is required</w:t>
      </w:r>
      <w:r w:rsidR="001C7B1F">
        <w:t xml:space="preserve"> inside the protected region</w:t>
      </w:r>
      <w:r>
        <w:t xml:space="preserve"> </w:t>
      </w:r>
      <w:r w:rsidR="001C7B1F">
        <w:t xml:space="preserve">to </w:t>
      </w:r>
      <w:r w:rsidR="00B80452">
        <w:t>avoid</w:t>
      </w:r>
      <w:r>
        <w:t xml:space="preserve"> additional power back-off</w:t>
      </w:r>
      <w:r w:rsidR="007F425A">
        <w:t xml:space="preserve"> for PC2</w:t>
      </w:r>
      <w:r>
        <w:t>.</w:t>
      </w:r>
      <w:r w:rsidR="00DB50F8">
        <w:t xml:space="preserve"> It needs to be checked whether modern </w:t>
      </w:r>
      <w:r w:rsidR="00F97163">
        <w:t>technology</w:t>
      </w:r>
      <w:r w:rsidR="00DB50F8">
        <w:t xml:space="preserve"> can support </w:t>
      </w:r>
      <w:r w:rsidR="007F1B4F">
        <w:t xml:space="preserve">this </w:t>
      </w:r>
      <w:r w:rsidR="00DB50F8">
        <w:t>minimum rejection requirement.</w:t>
      </w:r>
    </w:p>
    <w:p w14:paraId="0F353B99" w14:textId="4B680604" w:rsidR="00592B9E" w:rsidRDefault="00592B9E" w:rsidP="00193E3A">
      <w:pPr>
        <w:jc w:val="both"/>
      </w:pPr>
      <w:r w:rsidRPr="00627EB9">
        <w:rPr>
          <w:b/>
          <w:bCs/>
        </w:rPr>
        <w:t>Observation</w:t>
      </w:r>
      <w:r w:rsidR="00050FA6">
        <w:rPr>
          <w:b/>
          <w:bCs/>
        </w:rPr>
        <w:t xml:space="preserve"> 4</w:t>
      </w:r>
      <w:r>
        <w:t>: S</w:t>
      </w:r>
      <w:r w:rsidRPr="00592B9E">
        <w:t xml:space="preserve">imulations </w:t>
      </w:r>
      <w:r>
        <w:t>suggest</w:t>
      </w:r>
      <w:r w:rsidRPr="00592B9E">
        <w:t xml:space="preserve"> </w:t>
      </w:r>
      <w:r w:rsidR="001C7B1F">
        <w:t xml:space="preserve">that at least 23dB filter rejection is required </w:t>
      </w:r>
      <w:r w:rsidR="00F81A27">
        <w:t>for</w:t>
      </w:r>
      <w:r w:rsidR="00862676">
        <w:t xml:space="preserve"> frequencies below 694MHz</w:t>
      </w:r>
      <w:r w:rsidR="001C7B1F">
        <w:t xml:space="preserve"> to avoid additional power back-off</w:t>
      </w:r>
      <w:r w:rsidR="0097761D">
        <w:t xml:space="preserve"> for PC2</w:t>
      </w:r>
      <w:r w:rsidR="001C7B1F">
        <w:t>.</w:t>
      </w:r>
    </w:p>
    <w:p w14:paraId="6DD383C5" w14:textId="63C2F042" w:rsidR="00592B9E" w:rsidRDefault="00592B9E" w:rsidP="00193E3A">
      <w:pPr>
        <w:jc w:val="both"/>
      </w:pPr>
      <w:r w:rsidRPr="00627EB9">
        <w:rPr>
          <w:b/>
          <w:bCs/>
        </w:rPr>
        <w:t>Proposal</w:t>
      </w:r>
      <w:r w:rsidR="00050FA6">
        <w:rPr>
          <w:b/>
          <w:bCs/>
        </w:rPr>
        <w:t xml:space="preserve"> 3</w:t>
      </w:r>
      <w:r>
        <w:t>: Discuss whether modern</w:t>
      </w:r>
      <w:r w:rsidR="003337C9">
        <w:t xml:space="preserve"> full-band</w:t>
      </w:r>
      <w:r w:rsidR="0049720D">
        <w:t xml:space="preserve"> duplexer</w:t>
      </w:r>
      <w:r>
        <w:t xml:space="preserve"> </w:t>
      </w:r>
      <w:r w:rsidR="00E61B6D">
        <w:t>technology</w:t>
      </w:r>
      <w:r>
        <w:t xml:space="preserve"> can </w:t>
      </w:r>
      <w:r w:rsidR="00183DAE">
        <w:t>reach</w:t>
      </w:r>
      <w:r>
        <w:t xml:space="preserve"> the minimum required rejection </w:t>
      </w:r>
      <w:r w:rsidR="00183DAE">
        <w:t>to achieve</w:t>
      </w:r>
      <w:r>
        <w:t xml:space="preserve"> </w:t>
      </w:r>
      <w:r w:rsidR="008F5928">
        <w:t xml:space="preserve">compliance with </w:t>
      </w:r>
      <w:r>
        <w:t>UE-to-UE coexistence</w:t>
      </w:r>
      <w:r w:rsidR="00E775CC">
        <w:t xml:space="preserve"> requirements</w:t>
      </w:r>
      <w:r>
        <w:t>.</w:t>
      </w:r>
    </w:p>
    <w:p w14:paraId="7E5165CE" w14:textId="2068BE17" w:rsidR="00484CDE" w:rsidRDefault="00484CDE" w:rsidP="00484CDE">
      <w:pPr>
        <w:pStyle w:val="Heading6"/>
      </w:pPr>
      <w:r>
        <w:t>2.</w:t>
      </w:r>
      <w:r w:rsidR="004C73F1">
        <w:t>5</w:t>
      </w:r>
      <w:r>
        <w:t xml:space="preserve"> </w:t>
      </w:r>
      <w:r w:rsidR="00743F80">
        <w:t>Relation to LTE</w:t>
      </w:r>
    </w:p>
    <w:p w14:paraId="4704B20B" w14:textId="4D90286F" w:rsidR="00925445" w:rsidRDefault="00986430" w:rsidP="00D656EB">
      <w:pPr>
        <w:jc w:val="both"/>
      </w:pPr>
      <w:r>
        <w:t>The</w:t>
      </w:r>
      <w:r w:rsidR="00F65781">
        <w:t xml:space="preserve"> NS_17</w:t>
      </w:r>
      <w:r>
        <w:t xml:space="preserve"> emission requirements for NR and LTE are </w:t>
      </w:r>
      <w:r w:rsidR="00BC22E8">
        <w:t>quite</w:t>
      </w:r>
      <w:r>
        <w:t xml:space="preserve"> similar. The only difference is that LTE NS_17 does not </w:t>
      </w:r>
      <w:r w:rsidR="009D675A">
        <w:t>reference</w:t>
      </w:r>
      <w:r>
        <w:t xml:space="preserve"> 3MHz CBW.</w:t>
      </w:r>
      <w:r w:rsidR="00D656EB">
        <w:t xml:space="preserve"> It is expected that UEs </w:t>
      </w:r>
      <w:r w:rsidR="0021467A">
        <w:t>need to</w:t>
      </w:r>
      <w:r w:rsidR="00D656EB">
        <w:t xml:space="preserve"> support LTE for many years to come. Since cost efficiency is </w:t>
      </w:r>
      <w:r w:rsidR="00F950C3">
        <w:t>one of the most important</w:t>
      </w:r>
      <w:r w:rsidR="00D656EB">
        <w:t xml:space="preserve"> key factor</w:t>
      </w:r>
      <w:r w:rsidR="00F950C3">
        <w:t>s</w:t>
      </w:r>
      <w:r w:rsidR="000D2A2D">
        <w:t xml:space="preserve"> </w:t>
      </w:r>
      <w:r w:rsidR="00B5131D">
        <w:t>for</w:t>
      </w:r>
      <w:r w:rsidR="000D2A2D">
        <w:t xml:space="preserve"> a practical design</w:t>
      </w:r>
      <w:r w:rsidR="00D656EB">
        <w:t xml:space="preserve"> a UE uses the same </w:t>
      </w:r>
      <w:r w:rsidR="00F65781">
        <w:t>duplexer(s)</w:t>
      </w:r>
      <w:r w:rsidR="00D656EB">
        <w:t xml:space="preserve"> for LTE and NR. </w:t>
      </w:r>
      <w:r w:rsidR="0059615C">
        <w:t>A sw</w:t>
      </w:r>
      <w:r w:rsidR="000921EA">
        <w:t>i</w:t>
      </w:r>
      <w:r w:rsidR="0059615C">
        <w:t>tch</w:t>
      </w:r>
      <w:r w:rsidR="00D656EB">
        <w:t xml:space="preserve"> to </w:t>
      </w:r>
      <w:r w:rsidR="00EB2168">
        <w:t>full-band</w:t>
      </w:r>
      <w:r w:rsidR="00D656EB">
        <w:t xml:space="preserve"> duplexer</w:t>
      </w:r>
      <w:r w:rsidR="00941FCB">
        <w:t xml:space="preserve"> </w:t>
      </w:r>
      <w:r w:rsidR="00AF7255">
        <w:t>architecture</w:t>
      </w:r>
      <w:r w:rsidR="0031302C">
        <w:t xml:space="preserve"> not only </w:t>
      </w:r>
      <w:r w:rsidR="00EB2168">
        <w:t>impacts</w:t>
      </w:r>
      <w:r w:rsidR="0031302C">
        <w:t xml:space="preserve"> </w:t>
      </w:r>
      <w:r w:rsidR="00EB2168">
        <w:t xml:space="preserve">NR </w:t>
      </w:r>
      <w:r w:rsidR="0031302C">
        <w:t>UL performance but also LTE.</w:t>
      </w:r>
      <w:r w:rsidR="004078DB">
        <w:t xml:space="preserve"> Consequently, there is </w:t>
      </w:r>
      <w:r w:rsidR="008929FC">
        <w:t>a</w:t>
      </w:r>
      <w:r w:rsidR="004078DB">
        <w:t xml:space="preserve"> need to update LTE specs and introduce A-MPR for </w:t>
      </w:r>
      <w:r w:rsidR="004A0BE5">
        <w:t xml:space="preserve">LTE </w:t>
      </w:r>
      <w:r w:rsidR="004078DB">
        <w:t>PC3.</w:t>
      </w:r>
      <w:r w:rsidR="002E3343">
        <w:t xml:space="preserve"> </w:t>
      </w:r>
    </w:p>
    <w:p w14:paraId="54B7F168" w14:textId="1D59358C" w:rsidR="00EB387E" w:rsidRDefault="008104E4" w:rsidP="00D656EB">
      <w:pPr>
        <w:jc w:val="both"/>
      </w:pPr>
      <w:r>
        <w:t>Without</w:t>
      </w:r>
      <w:r w:rsidR="00895B90">
        <w:t xml:space="preserve"> </w:t>
      </w:r>
      <w:r w:rsidR="00042D3F">
        <w:t>A-MPR for PC3</w:t>
      </w:r>
      <w:r w:rsidR="00DE5CB6">
        <w:t xml:space="preserve"> (LTE and NR)</w:t>
      </w:r>
      <w:r w:rsidR="00042D3F">
        <w:t xml:space="preserve"> it </w:t>
      </w:r>
      <w:r w:rsidR="003C5715">
        <w:t>might</w:t>
      </w:r>
      <w:r w:rsidR="00042D3F">
        <w:t xml:space="preserve"> not be </w:t>
      </w:r>
      <w:r w:rsidR="0080639E">
        <w:t>feasible</w:t>
      </w:r>
      <w:r w:rsidR="00042D3F">
        <w:t xml:space="preserve"> to implement </w:t>
      </w:r>
      <w:r w:rsidR="007023DC">
        <w:t>full-band</w:t>
      </w:r>
      <w:r w:rsidR="00042D3F">
        <w:t xml:space="preserve"> duplexer.</w:t>
      </w:r>
      <w:r w:rsidR="00F41E54">
        <w:t xml:space="preserve"> A PC3 amplifier cannot fulfil the emission requirements without the support of a dual</w:t>
      </w:r>
      <w:r w:rsidR="00D1618D">
        <w:t xml:space="preserve"> </w:t>
      </w:r>
      <w:r w:rsidR="00F41E54">
        <w:t>duplexer.</w:t>
      </w:r>
      <w:r w:rsidR="00042D3F">
        <w:t xml:space="preserve"> A UE </w:t>
      </w:r>
      <w:r w:rsidR="00E011BB">
        <w:t>supporting</w:t>
      </w:r>
      <w:r w:rsidR="00042D3F">
        <w:t xml:space="preserve"> PC2</w:t>
      </w:r>
      <w:r w:rsidR="00482883">
        <w:t xml:space="preserve"> </w:t>
      </w:r>
      <w:r w:rsidR="00094B44">
        <w:t>for NR</w:t>
      </w:r>
      <w:r w:rsidR="00042D3F">
        <w:t xml:space="preserve"> might </w:t>
      </w:r>
      <w:r w:rsidR="00B6778E">
        <w:t>be able</w:t>
      </w:r>
      <w:r w:rsidR="00042D3F">
        <w:t xml:space="preserve"> to </w:t>
      </w:r>
      <w:r w:rsidR="00B6778E">
        <w:t xml:space="preserve">utilise </w:t>
      </w:r>
      <w:r w:rsidR="00F41E54">
        <w:t>this</w:t>
      </w:r>
      <w:r w:rsidR="00370CD9">
        <w:t xml:space="preserve"> </w:t>
      </w:r>
      <w:r w:rsidR="00E011BB">
        <w:t xml:space="preserve">PC2 </w:t>
      </w:r>
      <w:r w:rsidR="00370CD9">
        <w:t>amplifier</w:t>
      </w:r>
      <w:r w:rsidR="00094B44">
        <w:t xml:space="preserve"> when transmitting LTE waveform</w:t>
      </w:r>
      <w:r w:rsidR="00E8577E">
        <w:t>.</w:t>
      </w:r>
      <w:r w:rsidR="00E011BB">
        <w:t xml:space="preserve"> However,</w:t>
      </w:r>
      <w:r w:rsidR="00BA0942">
        <w:t xml:space="preserve"> the 3dB back-off (</w:t>
      </w:r>
      <w:r w:rsidR="00235029">
        <w:t xml:space="preserve">using </w:t>
      </w:r>
      <w:r w:rsidR="00BA0942">
        <w:t>PC2</w:t>
      </w:r>
      <w:r w:rsidR="00235029">
        <w:t xml:space="preserve"> amplifier</w:t>
      </w:r>
      <w:r w:rsidR="00BA0942">
        <w:t xml:space="preserve"> </w:t>
      </w:r>
      <w:r w:rsidR="00235029">
        <w:t>for</w:t>
      </w:r>
      <w:r w:rsidR="00BA0942">
        <w:t xml:space="preserve"> PC3) </w:t>
      </w:r>
      <w:r w:rsidR="00E16A1B">
        <w:t>together with</w:t>
      </w:r>
      <w:r w:rsidR="00BA0942">
        <w:t xml:space="preserve"> LTE MPR is not sufficient</w:t>
      </w:r>
      <w:r w:rsidR="004508D2">
        <w:t xml:space="preserve"> to close the gap on emission compliance.</w:t>
      </w:r>
      <w:r w:rsidR="005933FB">
        <w:t xml:space="preserve"> </w:t>
      </w:r>
      <w:r w:rsidR="00132BFB">
        <w:t>However,</w:t>
      </w:r>
      <w:r w:rsidR="00BA0942">
        <w:t xml:space="preserve"> even if a </w:t>
      </w:r>
      <w:r w:rsidR="00606F5E">
        <w:t>PC2 device would</w:t>
      </w:r>
      <w:r w:rsidR="005933FB">
        <w:t xml:space="preserve"> feature superior performance </w:t>
      </w:r>
      <w:r w:rsidR="00606F5E">
        <w:t>to achieve compliance</w:t>
      </w:r>
      <w:r w:rsidR="003D30ED">
        <w:t>,</w:t>
      </w:r>
      <w:r w:rsidR="00042D3F">
        <w:t xml:space="preserve"> </w:t>
      </w:r>
      <w:r w:rsidR="00132BFB">
        <w:t>t</w:t>
      </w:r>
      <w:r w:rsidR="00D268B7">
        <w:t>his</w:t>
      </w:r>
      <w:r w:rsidR="00132BFB">
        <w:t xml:space="preserve"> </w:t>
      </w:r>
      <w:r w:rsidR="003D30ED">
        <w:t>would</w:t>
      </w:r>
      <w:r w:rsidR="00D268B7">
        <w:t xml:space="preserve"> not </w:t>
      </w:r>
      <w:r w:rsidR="003D30ED">
        <w:t xml:space="preserve">be </w:t>
      </w:r>
      <w:r w:rsidR="00D268B7">
        <w:t>an ideal situation from power consumption point of view.</w:t>
      </w:r>
      <w:r w:rsidR="00485640">
        <w:t xml:space="preserve"> </w:t>
      </w:r>
      <w:r w:rsidR="00D268B7">
        <w:t xml:space="preserve">There might also </w:t>
      </w:r>
      <w:r w:rsidR="008058E6">
        <w:t>arise</w:t>
      </w:r>
      <w:r w:rsidR="000E039B">
        <w:t xml:space="preserve"> </w:t>
      </w:r>
      <w:r w:rsidR="00C13411">
        <w:t xml:space="preserve">other </w:t>
      </w:r>
      <w:r w:rsidR="000E039B">
        <w:t>issue</w:t>
      </w:r>
      <w:r w:rsidR="00D268B7">
        <w:t>s</w:t>
      </w:r>
      <w:r w:rsidR="000E039B">
        <w:t xml:space="preserve"> when supporting LB-LB</w:t>
      </w:r>
      <w:r w:rsidR="00527F8B">
        <w:t xml:space="preserve"> </w:t>
      </w:r>
      <w:r w:rsidR="000E039B">
        <w:t>combination</w:t>
      </w:r>
      <w:r w:rsidR="00EE06A9">
        <w:t>s</w:t>
      </w:r>
      <w:r w:rsidR="00D268B7">
        <w:t xml:space="preserve"> with band 28</w:t>
      </w:r>
      <w:r w:rsidR="00C14C88">
        <w:t xml:space="preserve"> especially if the device uses mixed amplifier setup (e.g. PC3 + PC2).</w:t>
      </w:r>
    </w:p>
    <w:p w14:paraId="5B596CDF" w14:textId="254A739A" w:rsidR="0007402B" w:rsidRDefault="0007402B" w:rsidP="00D656EB">
      <w:pPr>
        <w:jc w:val="both"/>
      </w:pPr>
      <w:r w:rsidRPr="001375F4">
        <w:rPr>
          <w:b/>
          <w:bCs/>
        </w:rPr>
        <w:t>Observation</w:t>
      </w:r>
      <w:r w:rsidR="00050FA6">
        <w:rPr>
          <w:b/>
          <w:bCs/>
        </w:rPr>
        <w:t xml:space="preserve"> 5</w:t>
      </w:r>
      <w:r>
        <w:t>: New devices supporting full</w:t>
      </w:r>
      <w:r w:rsidR="00453CB9">
        <w:t>-</w:t>
      </w:r>
      <w:r>
        <w:t>band duplexer</w:t>
      </w:r>
      <w:r w:rsidR="00B753CC">
        <w:t xml:space="preserve"> for NR</w:t>
      </w:r>
      <w:r>
        <w:t xml:space="preserve"> would also need to implement</w:t>
      </w:r>
      <w:r w:rsidR="00453CB9">
        <w:t xml:space="preserve"> a</w:t>
      </w:r>
      <w:r>
        <w:t xml:space="preserve"> dual duplexer for</w:t>
      </w:r>
      <w:r w:rsidR="00236FDB">
        <w:t xml:space="preserve"> LTE</w:t>
      </w:r>
      <w:r>
        <w:t xml:space="preserve"> NS_17</w:t>
      </w:r>
      <w:r w:rsidR="009453BC">
        <w:t xml:space="preserve"> since there is no dedicated PC3 A-MPR</w:t>
      </w:r>
      <w:r w:rsidR="0089190C">
        <w:t xml:space="preserve"> in LTE</w:t>
      </w:r>
      <w:r>
        <w:t>. This is not a realistic assumption as handhelds</w:t>
      </w:r>
      <w:r w:rsidR="00465596">
        <w:t xml:space="preserve"> typically</w:t>
      </w:r>
      <w:r>
        <w:t xml:space="preserve"> use </w:t>
      </w:r>
      <w:r w:rsidR="00453CB9">
        <w:t>the same</w:t>
      </w:r>
      <w:r>
        <w:t xml:space="preserve"> </w:t>
      </w:r>
      <w:r w:rsidR="003A18C7">
        <w:t>duplexer</w:t>
      </w:r>
      <w:r w:rsidR="00453CB9">
        <w:t>s</w:t>
      </w:r>
      <w:r>
        <w:t xml:space="preserve"> for LTE and NR to save area consumption, cost and reduce complexity.</w:t>
      </w:r>
      <w:r w:rsidR="00F53958">
        <w:t xml:space="preserve"> Not updating LTE</w:t>
      </w:r>
      <w:r w:rsidR="00740399">
        <w:t xml:space="preserve"> alongside NR</w:t>
      </w:r>
      <w:r w:rsidR="00F53958">
        <w:t xml:space="preserve"> might prevent </w:t>
      </w:r>
      <w:r w:rsidR="00D96803">
        <w:t xml:space="preserve">the </w:t>
      </w:r>
      <w:r w:rsidR="00D16262">
        <w:t>use of full-band duplexer</w:t>
      </w:r>
      <w:r w:rsidR="0084235D">
        <w:t>s</w:t>
      </w:r>
      <w:r w:rsidR="00D16262">
        <w:t xml:space="preserve"> in the field.</w:t>
      </w:r>
    </w:p>
    <w:p w14:paraId="25FE865D" w14:textId="576278F5" w:rsidR="007F14DE" w:rsidRDefault="007F14DE" w:rsidP="00D656EB">
      <w:pPr>
        <w:jc w:val="both"/>
      </w:pPr>
      <w:r w:rsidRPr="007F14DE">
        <w:rPr>
          <w:b/>
          <w:bCs/>
        </w:rPr>
        <w:t>Proposal</w:t>
      </w:r>
      <w:r w:rsidR="00050FA6">
        <w:rPr>
          <w:b/>
          <w:bCs/>
        </w:rPr>
        <w:t xml:space="preserve"> 4</w:t>
      </w:r>
      <w:r w:rsidRPr="007F14DE">
        <w:rPr>
          <w:b/>
          <w:bCs/>
        </w:rPr>
        <w:t>:</w:t>
      </w:r>
      <w:r>
        <w:t xml:space="preserve"> LTE specification needs to be updated with PC3 A-MPR for NS_17 to make LTE and NR requirements suitable for</w:t>
      </w:r>
      <w:r w:rsidR="00C60E0A">
        <w:t xml:space="preserve"> </w:t>
      </w:r>
      <w:r w:rsidR="00D453CD">
        <w:t>full-band</w:t>
      </w:r>
      <w:r>
        <w:t xml:space="preserve"> </w:t>
      </w:r>
      <w:r w:rsidR="00C60E0A">
        <w:t>duplexer</w:t>
      </w:r>
      <w:r w:rsidR="00FE3EF3">
        <w:t xml:space="preserve"> </w:t>
      </w:r>
      <w:r>
        <w:t>implementation.</w:t>
      </w:r>
    </w:p>
    <w:p w14:paraId="2C9FA28A" w14:textId="476F2A0E" w:rsidR="00F83432" w:rsidRDefault="00F83432" w:rsidP="00F83432">
      <w:pPr>
        <w:pStyle w:val="Heading6"/>
      </w:pPr>
      <w:r>
        <w:t>2.6 Scope of WI</w:t>
      </w:r>
    </w:p>
    <w:p w14:paraId="3B987BC1" w14:textId="5154AE6F" w:rsidR="00731010" w:rsidRDefault="002545D3" w:rsidP="00731010">
      <w:pPr>
        <w:jc w:val="both"/>
      </w:pPr>
      <w:r>
        <w:t xml:space="preserve">The latest </w:t>
      </w:r>
      <w:r w:rsidR="00276F33">
        <w:t xml:space="preserve">revision </w:t>
      </w:r>
      <w:r>
        <w:t xml:space="preserve">of the WI description can be found here [1]. The scope is </w:t>
      </w:r>
      <w:r w:rsidR="001C4A7D">
        <w:t>to</w:t>
      </w:r>
      <w:r>
        <w:t xml:space="preserve"> </w:t>
      </w:r>
      <w:r w:rsidR="001C4A7D">
        <w:t>introduce</w:t>
      </w:r>
      <w:r>
        <w:t xml:space="preserve"> PC2 for several NR FDD bands. The impacted TS are </w:t>
      </w:r>
      <w:r w:rsidRPr="002545D3">
        <w:t>38.101-1</w:t>
      </w:r>
      <w:r>
        <w:t xml:space="preserve"> and </w:t>
      </w:r>
      <w:r w:rsidRPr="002545D3">
        <w:t>38.307</w:t>
      </w:r>
      <w:r>
        <w:t>. Changes to LTE specs are not considered.</w:t>
      </w:r>
      <w:r w:rsidR="00155F71">
        <w:t xml:space="preserve"> As explained above the introduction of NS_17 A-MPR to LTE is </w:t>
      </w:r>
      <w:r w:rsidR="00352694">
        <w:t>crucial</w:t>
      </w:r>
      <w:r w:rsidR="00155F71">
        <w:t xml:space="preserve"> for practical implementation. </w:t>
      </w:r>
      <w:r w:rsidR="00BC5C19">
        <w:t>The</w:t>
      </w:r>
      <w:r w:rsidR="00155F71">
        <w:t xml:space="preserve"> WI scope </w:t>
      </w:r>
      <w:r w:rsidR="00BC5C19">
        <w:t>needs to be</w:t>
      </w:r>
      <w:r w:rsidR="00155F71">
        <w:t xml:space="preserve"> expanded to include LTE. Due to the</w:t>
      </w:r>
      <w:r w:rsidR="00245DBF">
        <w:t xml:space="preserve"> very</w:t>
      </w:r>
      <w:r w:rsidR="00155F71">
        <w:t xml:space="preserve"> late </w:t>
      </w:r>
      <w:r w:rsidR="00BC5C19">
        <w:t>timing</w:t>
      </w:r>
      <w:r w:rsidR="00155F71">
        <w:t xml:space="preserve"> </w:t>
      </w:r>
      <w:r w:rsidR="00925445">
        <w:t>and the approaching</w:t>
      </w:r>
      <w:r w:rsidR="00155F71">
        <w:t xml:space="preserve"> Rel-18 </w:t>
      </w:r>
      <w:r w:rsidR="00BC5C19">
        <w:t>closure</w:t>
      </w:r>
      <w:r w:rsidR="00155F71">
        <w:t xml:space="preserve"> it might be </w:t>
      </w:r>
      <w:r w:rsidR="00BC5C19">
        <w:t>advisable</w:t>
      </w:r>
      <w:r w:rsidR="00155F71">
        <w:t xml:space="preserve"> to implement the full</w:t>
      </w:r>
      <w:r w:rsidR="00D80129">
        <w:t>-</w:t>
      </w:r>
      <w:r w:rsidR="00155F71">
        <w:t xml:space="preserve">band duplexer </w:t>
      </w:r>
      <w:r w:rsidR="00227393">
        <w:t>requirements</w:t>
      </w:r>
      <w:r w:rsidR="00155F71">
        <w:t xml:space="preserve"> in a later release. </w:t>
      </w:r>
    </w:p>
    <w:p w14:paraId="2BCAC417" w14:textId="5A882091" w:rsidR="00ED73DF" w:rsidRDefault="00ED73DF" w:rsidP="00731010">
      <w:pPr>
        <w:jc w:val="both"/>
      </w:pPr>
      <w:r>
        <w:lastRenderedPageBreak/>
        <w:t xml:space="preserve">It has been stated that there is a </w:t>
      </w:r>
      <w:r w:rsidR="004B19F2">
        <w:t>strong</w:t>
      </w:r>
      <w:r>
        <w:t xml:space="preserve"> </w:t>
      </w:r>
      <w:r w:rsidR="00787605">
        <w:t>demand</w:t>
      </w:r>
      <w:r w:rsidR="0093316D">
        <w:t xml:space="preserve"> from industry</w:t>
      </w:r>
      <w:r>
        <w:t xml:space="preserve"> for full</w:t>
      </w:r>
      <w:r w:rsidR="00D80129">
        <w:t>-</w:t>
      </w:r>
      <w:r>
        <w:t xml:space="preserve">band duplexer. </w:t>
      </w:r>
      <w:r w:rsidR="0093316D">
        <w:t>Therefore, it would be important to</w:t>
      </w:r>
      <w:r w:rsidR="0051617C">
        <w:t xml:space="preserve"> </w:t>
      </w:r>
      <w:r w:rsidR="0093316D">
        <w:t xml:space="preserve">specify the requirements in the upcoming release 19 where there is enough time to discuss all the issues for NR, LTE and legacy devices. Therefore, it is proposed to </w:t>
      </w:r>
      <w:r w:rsidR="00C50121">
        <w:t>consider</w:t>
      </w:r>
      <w:r w:rsidR="0093316D">
        <w:t xml:space="preserve"> a </w:t>
      </w:r>
      <w:r w:rsidR="00D80129">
        <w:t xml:space="preserve">full-band </w:t>
      </w:r>
      <w:r w:rsidR="0093316D">
        <w:t>duplexer work item for Rel-19.</w:t>
      </w:r>
    </w:p>
    <w:p w14:paraId="4A77C937" w14:textId="7AFEDA09" w:rsidR="004F1BD6" w:rsidRDefault="004F1BD6" w:rsidP="00731010">
      <w:pPr>
        <w:jc w:val="both"/>
      </w:pPr>
      <w:r w:rsidRPr="004F1BD6">
        <w:rPr>
          <w:b/>
          <w:bCs/>
        </w:rPr>
        <w:t>Observation</w:t>
      </w:r>
      <w:r w:rsidR="00050FA6">
        <w:rPr>
          <w:b/>
          <w:bCs/>
        </w:rPr>
        <w:t xml:space="preserve"> 6</w:t>
      </w:r>
      <w:r>
        <w:t xml:space="preserve">: </w:t>
      </w:r>
      <w:r w:rsidR="000B6541">
        <w:t>To handle all the</w:t>
      </w:r>
      <w:r>
        <w:t xml:space="preserve"> practical implementation aspects</w:t>
      </w:r>
      <w:r w:rsidR="00436019">
        <w:t xml:space="preserve"> of full</w:t>
      </w:r>
      <w:r w:rsidR="000B6541">
        <w:t>-</w:t>
      </w:r>
      <w:r w:rsidR="00436019">
        <w:t>band duplexer</w:t>
      </w:r>
      <w:r w:rsidR="000B6541">
        <w:t xml:space="preserve"> the</w:t>
      </w:r>
      <w:r w:rsidR="00320180">
        <w:t xml:space="preserve"> PC3</w:t>
      </w:r>
      <w:r>
        <w:t xml:space="preserve"> NS_17 A-MPR needs to be introduced to LTE. The WI scope for HPUE FDD bands does not include LTE and </w:t>
      </w:r>
      <w:r w:rsidR="00053FA3">
        <w:t xml:space="preserve">would </w:t>
      </w:r>
      <w:r w:rsidR="00830968">
        <w:t>require</w:t>
      </w:r>
      <w:r>
        <w:t xml:space="preserve"> </w:t>
      </w:r>
      <w:r w:rsidR="00F44D05">
        <w:t xml:space="preserve">an </w:t>
      </w:r>
      <w:r w:rsidR="00830968">
        <w:t>extension</w:t>
      </w:r>
      <w:r w:rsidR="00F44D05">
        <w:t xml:space="preserve"> to allow the modification of LTE specs</w:t>
      </w:r>
      <w:r>
        <w:t xml:space="preserve">. Due to the very late timing </w:t>
      </w:r>
      <w:r w:rsidR="00FC133C">
        <w:t xml:space="preserve">and the approaching </w:t>
      </w:r>
      <w:r>
        <w:t>Rel-18 closure it might be advisable to implement the full band duplexer assumption in a later release.</w:t>
      </w:r>
    </w:p>
    <w:p w14:paraId="0F02ED2C" w14:textId="6E5A40ED" w:rsidR="00484CDE" w:rsidRPr="00015CF0" w:rsidRDefault="0093316D" w:rsidP="00193E3A">
      <w:pPr>
        <w:jc w:val="both"/>
      </w:pPr>
      <w:r w:rsidRPr="0093316D">
        <w:rPr>
          <w:b/>
          <w:bCs/>
        </w:rPr>
        <w:t>Proposal</w:t>
      </w:r>
      <w:r w:rsidR="00050FA6">
        <w:rPr>
          <w:b/>
          <w:bCs/>
        </w:rPr>
        <w:t xml:space="preserve"> 5</w:t>
      </w:r>
      <w:r>
        <w:t xml:space="preserve">: Since there is a strong </w:t>
      </w:r>
      <w:r w:rsidR="009C433B">
        <w:t>demand</w:t>
      </w:r>
      <w:r>
        <w:t xml:space="preserve"> from industry to specify full band duplexer requirements it is proposed to create a </w:t>
      </w:r>
      <w:r w:rsidR="00964EEE">
        <w:t>full-band</w:t>
      </w:r>
      <w:r>
        <w:t xml:space="preserve"> duplexer work item for Rel-19. The work item shall consider discussion on all the issues for NR, LTE and legacy devices</w:t>
      </w:r>
      <w:r w:rsidR="00345D23">
        <w:t>.</w:t>
      </w:r>
    </w:p>
    <w:p w14:paraId="34C99636" w14:textId="553B2D88" w:rsidR="008E7986" w:rsidRDefault="00A84761" w:rsidP="008E7986">
      <w:pPr>
        <w:pStyle w:val="Heading1"/>
      </w:pPr>
      <w:r>
        <w:t>4</w:t>
      </w:r>
      <w:r w:rsidR="008E7986">
        <w:tab/>
        <w:t>Conclusions</w:t>
      </w:r>
    </w:p>
    <w:p w14:paraId="4B5A9A6F" w14:textId="2123B0D4" w:rsidR="00335226" w:rsidRDefault="00400AFA" w:rsidP="00335226">
      <w:r>
        <w:t>This</w:t>
      </w:r>
      <w:r w:rsidR="00335226">
        <w:t xml:space="preserve"> contribution provides</w:t>
      </w:r>
      <w:r w:rsidR="00D646F5">
        <w:t xml:space="preserve"> </w:t>
      </w:r>
      <w:r w:rsidR="004556E0">
        <w:t>considerations</w:t>
      </w:r>
      <w:r w:rsidR="0003655C">
        <w:t xml:space="preserve"> on n28 </w:t>
      </w:r>
      <w:r w:rsidR="00050FA6">
        <w:t>full-band</w:t>
      </w:r>
      <w:r w:rsidR="0003655C">
        <w:t xml:space="preserve"> duplexer architecture</w:t>
      </w:r>
      <w:r w:rsidR="00C70852">
        <w:t>.</w:t>
      </w:r>
      <w:r>
        <w:t xml:space="preserve"> </w:t>
      </w:r>
      <w:r w:rsidR="004E430C">
        <w:t xml:space="preserve">The following </w:t>
      </w:r>
      <w:r w:rsidR="005149D9">
        <w:t>proposals</w:t>
      </w:r>
      <w:r w:rsidR="004E430C">
        <w:t xml:space="preserve"> </w:t>
      </w:r>
      <w:r w:rsidR="005149D9">
        <w:t>are</w:t>
      </w:r>
      <w:r w:rsidR="004E430C">
        <w:t xml:space="preserve"> made:</w:t>
      </w:r>
    </w:p>
    <w:p w14:paraId="07B65611" w14:textId="77777777" w:rsidR="00050FA6" w:rsidRDefault="00050FA6" w:rsidP="00050FA6">
      <w:r w:rsidRPr="00F45ED8">
        <w:rPr>
          <w:b/>
          <w:bCs/>
        </w:rPr>
        <w:t>Observation</w:t>
      </w:r>
      <w:r>
        <w:rPr>
          <w:b/>
          <w:bCs/>
        </w:rPr>
        <w:t xml:space="preserve"> 1</w:t>
      </w:r>
      <w:r w:rsidRPr="00F45ED8">
        <w:rPr>
          <w:b/>
          <w:bCs/>
        </w:rPr>
        <w:t>:</w:t>
      </w:r>
      <w:r>
        <w:t xml:space="preserve"> </w:t>
      </w:r>
      <w:r w:rsidRPr="00F45ED8">
        <w:t xml:space="preserve">According to the simulations no additional A-MPR is required to meet the in-band UE-to-UE coexistence requirements. The restrictions in LCRB, </w:t>
      </w:r>
      <w:proofErr w:type="spellStart"/>
      <w:r w:rsidRPr="00F45ED8">
        <w:t>RB_start</w:t>
      </w:r>
      <w:proofErr w:type="spellEnd"/>
      <w:r w:rsidRPr="00F45ED8">
        <w:t xml:space="preserve"> and the F</w:t>
      </w:r>
      <w:r w:rsidRPr="00F45ED8">
        <w:rPr>
          <w:vertAlign w:val="subscript"/>
        </w:rPr>
        <w:t>OOB</w:t>
      </w:r>
      <w:r w:rsidRPr="00F45ED8">
        <w:t xml:space="preserve"> range result in MPR being enough for compliance.</w:t>
      </w:r>
    </w:p>
    <w:p w14:paraId="18B95BFB" w14:textId="77777777" w:rsidR="00050FA6" w:rsidRDefault="00050FA6" w:rsidP="00050FA6">
      <w:r w:rsidRPr="00EC14EF">
        <w:rPr>
          <w:b/>
          <w:bCs/>
        </w:rPr>
        <w:t>Observation</w:t>
      </w:r>
      <w:r>
        <w:rPr>
          <w:b/>
          <w:bCs/>
        </w:rPr>
        <w:t xml:space="preserve"> 2</w:t>
      </w:r>
      <w:r>
        <w:t>: For NS_17 with full-band duplexer architecture (i.e. single duplexer design) additional power back-off is required for PC3 and PC2.</w:t>
      </w:r>
    </w:p>
    <w:p w14:paraId="1A0A63A2" w14:textId="425592BA" w:rsidR="00050FA6" w:rsidRDefault="00050FA6" w:rsidP="00050FA6">
      <w:r w:rsidRPr="00EC14EF">
        <w:rPr>
          <w:b/>
          <w:bCs/>
        </w:rPr>
        <w:t>Observation</w:t>
      </w:r>
      <w:r>
        <w:rPr>
          <w:b/>
          <w:bCs/>
        </w:rPr>
        <w:t xml:space="preserve"> 3</w:t>
      </w:r>
      <w:r>
        <w:t>: Introducing a new NS flag for single duplexer architecture would prevent legacy UEs to camp on the band n28 cell. Use of modified MPR behaviour would allow new and legacy UEs to camp on a cell and let the network know via bit setup whether additional power back-off is required. Additionally, a new UE with superior performance could simply decide to not use the bit to indicate improved uplink power and coverage. In total, the use of modified MPR behaviour results into more flexibility compared to a new NS flag.</w:t>
      </w:r>
    </w:p>
    <w:p w14:paraId="327D8E5E" w14:textId="77777777" w:rsidR="007825D3" w:rsidRDefault="007825D3" w:rsidP="007825D3">
      <w:r w:rsidRPr="00EC14EF">
        <w:rPr>
          <w:b/>
          <w:bCs/>
        </w:rPr>
        <w:t>Proposal</w:t>
      </w:r>
      <w:r>
        <w:rPr>
          <w:b/>
          <w:bCs/>
        </w:rPr>
        <w:t xml:space="preserve"> 1</w:t>
      </w:r>
      <w:r>
        <w:t>: It is necessary to specify NS_17 A-MPR for PC3 and PC2 and make the additional power back-off available through modified MPR behaviour.</w:t>
      </w:r>
    </w:p>
    <w:p w14:paraId="235A4A67" w14:textId="77777777" w:rsidR="00050FA6" w:rsidRDefault="00050FA6" w:rsidP="00050FA6">
      <w:r w:rsidRPr="00354344">
        <w:rPr>
          <w:b/>
          <w:bCs/>
        </w:rPr>
        <w:t>Proposal</w:t>
      </w:r>
      <w:r>
        <w:rPr>
          <w:b/>
          <w:bCs/>
        </w:rPr>
        <w:t xml:space="preserve"> 2</w:t>
      </w:r>
      <w:r>
        <w:t>: Consider tables 3, 4 and 5 when specifying A-MPR for UEs deploying single duplexer architecture for n28.</w:t>
      </w:r>
    </w:p>
    <w:p w14:paraId="30A0247E" w14:textId="77777777" w:rsidR="00050FA6" w:rsidRDefault="00050FA6" w:rsidP="00050FA6">
      <w:pPr>
        <w:jc w:val="both"/>
      </w:pPr>
      <w:r w:rsidRPr="00627EB9">
        <w:rPr>
          <w:b/>
          <w:bCs/>
        </w:rPr>
        <w:t>Observation</w:t>
      </w:r>
      <w:r>
        <w:rPr>
          <w:b/>
          <w:bCs/>
        </w:rPr>
        <w:t xml:space="preserve"> 4</w:t>
      </w:r>
      <w:r>
        <w:t>: S</w:t>
      </w:r>
      <w:r w:rsidRPr="00592B9E">
        <w:t xml:space="preserve">imulations </w:t>
      </w:r>
      <w:r>
        <w:t>suggest</w:t>
      </w:r>
      <w:r w:rsidRPr="00592B9E">
        <w:t xml:space="preserve"> </w:t>
      </w:r>
      <w:r>
        <w:t>that at least 23dB filter rejection is required for frequencies below 694MHz to avoid additional power back-off for PC2.</w:t>
      </w:r>
    </w:p>
    <w:p w14:paraId="0AA4BDA2" w14:textId="73A23262" w:rsidR="00050FA6" w:rsidRDefault="00050FA6" w:rsidP="00050FA6">
      <w:pPr>
        <w:jc w:val="both"/>
      </w:pPr>
      <w:r w:rsidRPr="00627EB9">
        <w:rPr>
          <w:b/>
          <w:bCs/>
        </w:rPr>
        <w:t>Proposal</w:t>
      </w:r>
      <w:r>
        <w:rPr>
          <w:b/>
          <w:bCs/>
        </w:rPr>
        <w:t xml:space="preserve"> 3</w:t>
      </w:r>
      <w:r>
        <w:t>: Discuss whether modern full-band duplexer technology can reach the minimum required rejection to achieve compliance with UE-to-UE coexistence requirements.</w:t>
      </w:r>
    </w:p>
    <w:p w14:paraId="5227A4AB" w14:textId="77777777" w:rsidR="00050FA6" w:rsidRDefault="00050FA6" w:rsidP="00050FA6">
      <w:pPr>
        <w:jc w:val="both"/>
      </w:pPr>
      <w:r w:rsidRPr="001375F4">
        <w:rPr>
          <w:b/>
          <w:bCs/>
        </w:rPr>
        <w:t>Observation</w:t>
      </w:r>
      <w:r>
        <w:rPr>
          <w:b/>
          <w:bCs/>
        </w:rPr>
        <w:t xml:space="preserve"> 5</w:t>
      </w:r>
      <w:r>
        <w:t>: New devices supporting full-band duplexer for NR would also need to implement a dual duplexer for LTE NS_17 since there is no dedicated PC3 A-MPR in LTE. This is not a realistic assumption as handhelds typically use the same duplexers for LTE and NR to save area consumption, cost and reduce complexity. Not updating LTE alongside NR might prevent the use of full-band duplexers in the field.</w:t>
      </w:r>
    </w:p>
    <w:p w14:paraId="55E50EA2" w14:textId="77777777" w:rsidR="00050FA6" w:rsidRDefault="00050FA6" w:rsidP="00050FA6">
      <w:pPr>
        <w:jc w:val="both"/>
      </w:pPr>
      <w:r w:rsidRPr="007F14DE">
        <w:rPr>
          <w:b/>
          <w:bCs/>
        </w:rPr>
        <w:t>Proposal</w:t>
      </w:r>
      <w:r>
        <w:rPr>
          <w:b/>
          <w:bCs/>
        </w:rPr>
        <w:t xml:space="preserve"> 4</w:t>
      </w:r>
      <w:r w:rsidRPr="007F14DE">
        <w:rPr>
          <w:b/>
          <w:bCs/>
        </w:rPr>
        <w:t>:</w:t>
      </w:r>
      <w:r>
        <w:t xml:space="preserve"> LTE specification needs to be updated with PC3 A-MPR for NS_17 to make LTE and NR requirements suitable for full-band duplexer implementation.</w:t>
      </w:r>
    </w:p>
    <w:p w14:paraId="1CE2A119" w14:textId="77777777" w:rsidR="00050FA6" w:rsidRDefault="00050FA6" w:rsidP="00050FA6">
      <w:pPr>
        <w:jc w:val="both"/>
      </w:pPr>
      <w:r w:rsidRPr="004F1BD6">
        <w:rPr>
          <w:b/>
          <w:bCs/>
        </w:rPr>
        <w:t>Observation</w:t>
      </w:r>
      <w:r>
        <w:rPr>
          <w:b/>
          <w:bCs/>
        </w:rPr>
        <w:t xml:space="preserve"> 6</w:t>
      </w:r>
      <w:r>
        <w:t>: To handle all the practical implementation aspects of full-band duplexer the PC3 NS_17 A-MPR needs to be introduced to LTE. The WI scope for HPUE FDD bands does not include LTE and would require an extension to allow the modification of LTE specs. Due to the very late timing and the approaching Rel-18 closure it might be advisable to implement the full band duplexer assumption in a later release.</w:t>
      </w:r>
    </w:p>
    <w:p w14:paraId="3D4B07AF" w14:textId="77777777" w:rsidR="00050FA6" w:rsidRPr="00015CF0" w:rsidRDefault="00050FA6" w:rsidP="00050FA6">
      <w:pPr>
        <w:jc w:val="both"/>
      </w:pPr>
      <w:r w:rsidRPr="0093316D">
        <w:rPr>
          <w:b/>
          <w:bCs/>
        </w:rPr>
        <w:t>Proposal</w:t>
      </w:r>
      <w:r>
        <w:rPr>
          <w:b/>
          <w:bCs/>
        </w:rPr>
        <w:t xml:space="preserve"> 5</w:t>
      </w:r>
      <w:r>
        <w:t>: Since there is a strong demand from industry to specify full band duplexer requirements it is proposed to create a full-band duplexer work item for Rel-19. The work item shall consider discussion on all the issues for NR, LTE and legacy devices.</w:t>
      </w:r>
    </w:p>
    <w:p w14:paraId="38FC7824" w14:textId="77777777" w:rsidR="00627EB9" w:rsidRDefault="00627EB9" w:rsidP="00335226"/>
    <w:p w14:paraId="5D2DDC34" w14:textId="77777777" w:rsidR="005E69AE" w:rsidRDefault="005E69AE" w:rsidP="005E69AE">
      <w:pPr>
        <w:pStyle w:val="Heading1"/>
      </w:pPr>
      <w:r>
        <w:lastRenderedPageBreak/>
        <w:t>4</w:t>
      </w:r>
      <w:r>
        <w:tab/>
        <w:t>References</w:t>
      </w:r>
    </w:p>
    <w:bookmarkEnd w:id="0"/>
    <w:p w14:paraId="01C7BDE5" w14:textId="25B79DC0" w:rsidR="007F3A2A" w:rsidRPr="004E7C55" w:rsidRDefault="00452229" w:rsidP="007F3A2A">
      <w:pPr>
        <w:numPr>
          <w:ilvl w:val="0"/>
          <w:numId w:val="11"/>
        </w:numPr>
        <w:rPr>
          <w:b/>
          <w:lang w:val="en-US"/>
        </w:rPr>
      </w:pPr>
      <w:r w:rsidRPr="00452229">
        <w:t>RP-233031</w:t>
      </w:r>
      <w:r w:rsidR="007129D7">
        <w:t>,</w:t>
      </w:r>
      <w:r w:rsidR="007129D7" w:rsidRPr="007129D7">
        <w:t xml:space="preserve"> </w:t>
      </w:r>
      <w:r w:rsidR="007F3A2A" w:rsidRPr="007F3A2A">
        <w:rPr>
          <w:lang w:val="en-US"/>
        </w:rPr>
        <w:t>“</w:t>
      </w:r>
      <w:r w:rsidR="00B13FDC" w:rsidRPr="00B13FDC">
        <w:rPr>
          <w:lang w:val="en-US"/>
        </w:rPr>
        <w:t xml:space="preserve">Revised WID: High power UE (power class 2) for NR FR1 FDD single </w:t>
      </w:r>
      <w:proofErr w:type="gramStart"/>
      <w:r w:rsidR="00B13FDC" w:rsidRPr="00B13FDC">
        <w:rPr>
          <w:lang w:val="en-US"/>
        </w:rPr>
        <w:t>band</w:t>
      </w:r>
      <w:r w:rsidR="007F3A2A" w:rsidRPr="007F3A2A">
        <w:rPr>
          <w:lang w:val="en-US"/>
        </w:rPr>
        <w:t>“</w:t>
      </w:r>
      <w:proofErr w:type="gramEnd"/>
      <w:r w:rsidR="007F3A2A" w:rsidRPr="007F3A2A">
        <w:rPr>
          <w:lang w:val="en-US"/>
        </w:rPr>
        <w:t>,</w:t>
      </w:r>
      <w:r w:rsidR="00B13FDC">
        <w:rPr>
          <w:lang w:val="en-US"/>
        </w:rPr>
        <w:t xml:space="preserve"> </w:t>
      </w:r>
      <w:r w:rsidR="00B13FDC" w:rsidRPr="00B13FDC">
        <w:rPr>
          <w:lang w:val="en-US"/>
        </w:rPr>
        <w:t>China Unicom</w:t>
      </w:r>
      <w:r w:rsidR="00B13FDC">
        <w:rPr>
          <w:lang w:val="en-US"/>
        </w:rPr>
        <w:t>,</w:t>
      </w:r>
      <w:r w:rsidR="007F3A2A" w:rsidRPr="007F3A2A">
        <w:rPr>
          <w:lang w:val="en-US"/>
        </w:rPr>
        <w:t xml:space="preserve"> </w:t>
      </w:r>
      <w:r w:rsidR="00B13FDC" w:rsidRPr="00B13FDC">
        <w:rPr>
          <w:lang w:val="en-US"/>
        </w:rPr>
        <w:t>3GPP TSG RAN meeting #10</w:t>
      </w:r>
      <w:r>
        <w:rPr>
          <w:lang w:val="en-US"/>
        </w:rPr>
        <w:t>2</w:t>
      </w:r>
    </w:p>
    <w:p w14:paraId="1D44C51B" w14:textId="468662F5" w:rsidR="004E7C55" w:rsidRPr="001D4157" w:rsidRDefault="000E5DB4" w:rsidP="007F3A2A">
      <w:pPr>
        <w:numPr>
          <w:ilvl w:val="0"/>
          <w:numId w:val="11"/>
        </w:numPr>
        <w:rPr>
          <w:b/>
          <w:lang w:val="en-US"/>
        </w:rPr>
      </w:pPr>
      <w:r w:rsidRPr="000E5DB4">
        <w:rPr>
          <w:lang w:val="en-US"/>
        </w:rPr>
        <w:t>R4-2320652</w:t>
      </w:r>
      <w:r w:rsidR="004E7C55">
        <w:rPr>
          <w:lang w:val="en-US"/>
        </w:rPr>
        <w:t>, “</w:t>
      </w:r>
      <w:r w:rsidRPr="000E5DB4">
        <w:t>PC2 A-MPR for bands n7, n13 and n28</w:t>
      </w:r>
      <w:r w:rsidR="004E7C55">
        <w:rPr>
          <w:lang w:val="en-US"/>
        </w:rPr>
        <w:t xml:space="preserve">”, </w:t>
      </w:r>
      <w:r w:rsidRPr="000E5DB4">
        <w:rPr>
          <w:bCs/>
        </w:rPr>
        <w:t>Qualcomm</w:t>
      </w:r>
      <w:r w:rsidRPr="000E5DB4">
        <w:t xml:space="preserve"> Inc.</w:t>
      </w:r>
      <w:r w:rsidR="004E7C55">
        <w:rPr>
          <w:lang w:val="en-US"/>
        </w:rPr>
        <w:t xml:space="preserve">, </w:t>
      </w:r>
      <w:r w:rsidR="004E7C55" w:rsidRPr="004E7C55">
        <w:rPr>
          <w:lang w:val="en-US"/>
        </w:rPr>
        <w:t>WG4 Meeting#10</w:t>
      </w:r>
      <w:r>
        <w:rPr>
          <w:lang w:val="en-US"/>
        </w:rPr>
        <w:t>9</w:t>
      </w:r>
    </w:p>
    <w:p w14:paraId="4EEC4648" w14:textId="1C6EEFEB" w:rsidR="001D4157" w:rsidRPr="001D4157" w:rsidRDefault="001D4157" w:rsidP="007F3A2A">
      <w:pPr>
        <w:numPr>
          <w:ilvl w:val="0"/>
          <w:numId w:val="11"/>
        </w:numPr>
        <w:rPr>
          <w:bCs/>
          <w:lang w:val="en-US"/>
        </w:rPr>
      </w:pPr>
      <w:bookmarkStart w:id="1" w:name="_Ref160654952"/>
      <w:r w:rsidRPr="001D4157">
        <w:rPr>
          <w:bCs/>
          <w:lang w:val="en-US"/>
        </w:rPr>
        <w:t>R4-2402742</w:t>
      </w:r>
      <w:r>
        <w:rPr>
          <w:bCs/>
          <w:lang w:val="en-US"/>
        </w:rPr>
        <w:t>, “</w:t>
      </w:r>
      <w:r w:rsidRPr="001D4157">
        <w:rPr>
          <w:bCs/>
          <w:lang w:val="en-US"/>
        </w:rPr>
        <w:t>PC2 A-MPR for bands n7 and n28</w:t>
      </w:r>
      <w:r>
        <w:rPr>
          <w:bCs/>
          <w:lang w:val="en-US"/>
        </w:rPr>
        <w:t>,” Qualcomm Inc., WG4 Meeting#110</w:t>
      </w:r>
      <w:bookmarkEnd w:id="1"/>
    </w:p>
    <w:p w14:paraId="46030AF9" w14:textId="77777777" w:rsidR="006F7CE5" w:rsidRPr="007F3A2A" w:rsidRDefault="006F7CE5" w:rsidP="006F7CE5">
      <w:pPr>
        <w:rPr>
          <w:b/>
          <w:lang w:val="en-US"/>
        </w:rPr>
      </w:pPr>
    </w:p>
    <w:p w14:paraId="21F9D74F" w14:textId="77777777" w:rsidR="005E69AE" w:rsidRPr="007F3A2A" w:rsidRDefault="005E69AE" w:rsidP="005E69AE">
      <w:pPr>
        <w:rPr>
          <w:lang w:val="en-US"/>
        </w:rPr>
      </w:pPr>
    </w:p>
    <w:sectPr w:rsidR="005E69AE" w:rsidRPr="007F3A2A" w:rsidSect="00303AF5">
      <w:headerReference w:type="default" r:id="rId18"/>
      <w:footerReference w:type="default" r:id="rId19"/>
      <w:footerReference w:type="first" r:id="rId2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BA891" w14:textId="77777777" w:rsidR="00303AF5" w:rsidRDefault="00303AF5">
      <w:r>
        <w:separator/>
      </w:r>
    </w:p>
  </w:endnote>
  <w:endnote w:type="continuationSeparator" w:id="0">
    <w:p w14:paraId="5F1D8612" w14:textId="77777777" w:rsidR="00303AF5" w:rsidRDefault="00303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11EC8" w14:textId="77777777" w:rsidR="00303AF5" w:rsidRDefault="00303AF5">
      <w:r>
        <w:separator/>
      </w:r>
    </w:p>
  </w:footnote>
  <w:footnote w:type="continuationSeparator" w:id="0">
    <w:p w14:paraId="0420AD90" w14:textId="77777777" w:rsidR="00303AF5" w:rsidRDefault="00303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1"/>
  </w:num>
  <w:num w:numId="5" w16cid:durableId="636910375">
    <w:abstractNumId w:val="2"/>
  </w:num>
  <w:num w:numId="6" w16cid:durableId="628702817">
    <w:abstractNumId w:val="2"/>
  </w:num>
  <w:num w:numId="7" w16cid:durableId="822425343">
    <w:abstractNumId w:val="7"/>
  </w:num>
  <w:num w:numId="8" w16cid:durableId="858004916">
    <w:abstractNumId w:val="4"/>
  </w:num>
  <w:num w:numId="9" w16cid:durableId="686558600">
    <w:abstractNumId w:val="3"/>
  </w:num>
  <w:num w:numId="10" w16cid:durableId="777027033">
    <w:abstractNumId w:val="5"/>
  </w:num>
  <w:num w:numId="11" w16cid:durableId="899704539">
    <w:abstractNumId w:val="10"/>
  </w:num>
  <w:num w:numId="12" w16cid:durableId="980811830">
    <w:abstractNumId w:val="12"/>
  </w:num>
  <w:num w:numId="13" w16cid:durableId="529956578">
    <w:abstractNumId w:val="9"/>
  </w:num>
  <w:num w:numId="14" w16cid:durableId="1744718227">
    <w:abstractNumId w:val="8"/>
  </w:num>
  <w:num w:numId="15" w16cid:durableId="11315106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CC"/>
    <w:rsid w:val="0000424C"/>
    <w:rsid w:val="0001187A"/>
    <w:rsid w:val="00014EB2"/>
    <w:rsid w:val="00015CF0"/>
    <w:rsid w:val="0001722D"/>
    <w:rsid w:val="000248F1"/>
    <w:rsid w:val="00032EDA"/>
    <w:rsid w:val="00033397"/>
    <w:rsid w:val="0003447A"/>
    <w:rsid w:val="00035BDF"/>
    <w:rsid w:val="0003655C"/>
    <w:rsid w:val="00036F6A"/>
    <w:rsid w:val="00037665"/>
    <w:rsid w:val="00037CC5"/>
    <w:rsid w:val="00040095"/>
    <w:rsid w:val="0004110C"/>
    <w:rsid w:val="00041E49"/>
    <w:rsid w:val="00042D3F"/>
    <w:rsid w:val="0004646E"/>
    <w:rsid w:val="00050FA6"/>
    <w:rsid w:val="00051834"/>
    <w:rsid w:val="00052794"/>
    <w:rsid w:val="00053FA3"/>
    <w:rsid w:val="00054A22"/>
    <w:rsid w:val="00054E52"/>
    <w:rsid w:val="00056B4F"/>
    <w:rsid w:val="00060296"/>
    <w:rsid w:val="00061661"/>
    <w:rsid w:val="00062023"/>
    <w:rsid w:val="000626F5"/>
    <w:rsid w:val="00062A6F"/>
    <w:rsid w:val="0006526C"/>
    <w:rsid w:val="000655A6"/>
    <w:rsid w:val="00066E88"/>
    <w:rsid w:val="0006708C"/>
    <w:rsid w:val="00072004"/>
    <w:rsid w:val="0007402B"/>
    <w:rsid w:val="00076E49"/>
    <w:rsid w:val="00076E7B"/>
    <w:rsid w:val="00080512"/>
    <w:rsid w:val="00081A6D"/>
    <w:rsid w:val="00082D55"/>
    <w:rsid w:val="00083FB3"/>
    <w:rsid w:val="00086A4C"/>
    <w:rsid w:val="000872A6"/>
    <w:rsid w:val="000921EA"/>
    <w:rsid w:val="00094B44"/>
    <w:rsid w:val="00096C65"/>
    <w:rsid w:val="000A365D"/>
    <w:rsid w:val="000A530C"/>
    <w:rsid w:val="000A68F3"/>
    <w:rsid w:val="000B3682"/>
    <w:rsid w:val="000B6541"/>
    <w:rsid w:val="000C1193"/>
    <w:rsid w:val="000C4381"/>
    <w:rsid w:val="000C47C3"/>
    <w:rsid w:val="000D2A2D"/>
    <w:rsid w:val="000D58AB"/>
    <w:rsid w:val="000E039B"/>
    <w:rsid w:val="000E1251"/>
    <w:rsid w:val="000E4A3E"/>
    <w:rsid w:val="000E584B"/>
    <w:rsid w:val="000E5DB4"/>
    <w:rsid w:val="000E7E3F"/>
    <w:rsid w:val="000F322E"/>
    <w:rsid w:val="000F50EC"/>
    <w:rsid w:val="000F7834"/>
    <w:rsid w:val="00100B3C"/>
    <w:rsid w:val="0010140A"/>
    <w:rsid w:val="001014EA"/>
    <w:rsid w:val="001032BC"/>
    <w:rsid w:val="00104BC6"/>
    <w:rsid w:val="001064E7"/>
    <w:rsid w:val="00107998"/>
    <w:rsid w:val="00107FB2"/>
    <w:rsid w:val="00114E2C"/>
    <w:rsid w:val="0012407D"/>
    <w:rsid w:val="00126CA6"/>
    <w:rsid w:val="00132BFB"/>
    <w:rsid w:val="00133525"/>
    <w:rsid w:val="00136368"/>
    <w:rsid w:val="001375F4"/>
    <w:rsid w:val="00140B8D"/>
    <w:rsid w:val="00141DDF"/>
    <w:rsid w:val="00146221"/>
    <w:rsid w:val="00152973"/>
    <w:rsid w:val="001542D7"/>
    <w:rsid w:val="00155F71"/>
    <w:rsid w:val="0015753C"/>
    <w:rsid w:val="0016138E"/>
    <w:rsid w:val="00161A9C"/>
    <w:rsid w:val="00164651"/>
    <w:rsid w:val="00172A7E"/>
    <w:rsid w:val="00173B76"/>
    <w:rsid w:val="00173B8B"/>
    <w:rsid w:val="00176C55"/>
    <w:rsid w:val="00176E29"/>
    <w:rsid w:val="00177BF7"/>
    <w:rsid w:val="00181C7F"/>
    <w:rsid w:val="001825E3"/>
    <w:rsid w:val="001827A9"/>
    <w:rsid w:val="00183DAE"/>
    <w:rsid w:val="00190B1E"/>
    <w:rsid w:val="00193E3A"/>
    <w:rsid w:val="001940D3"/>
    <w:rsid w:val="0019624E"/>
    <w:rsid w:val="00197FDE"/>
    <w:rsid w:val="001A1AA4"/>
    <w:rsid w:val="001A39E7"/>
    <w:rsid w:val="001A3E60"/>
    <w:rsid w:val="001A4C42"/>
    <w:rsid w:val="001A4E68"/>
    <w:rsid w:val="001A5253"/>
    <w:rsid w:val="001A6573"/>
    <w:rsid w:val="001A714D"/>
    <w:rsid w:val="001B07FD"/>
    <w:rsid w:val="001B29A1"/>
    <w:rsid w:val="001B5B90"/>
    <w:rsid w:val="001B67CA"/>
    <w:rsid w:val="001C21C3"/>
    <w:rsid w:val="001C2FEA"/>
    <w:rsid w:val="001C4310"/>
    <w:rsid w:val="001C4A7D"/>
    <w:rsid w:val="001C5748"/>
    <w:rsid w:val="001C7B1F"/>
    <w:rsid w:val="001D02C2"/>
    <w:rsid w:val="001D0318"/>
    <w:rsid w:val="001D03D7"/>
    <w:rsid w:val="001D4157"/>
    <w:rsid w:val="001D5598"/>
    <w:rsid w:val="001D7DBE"/>
    <w:rsid w:val="001E0E8A"/>
    <w:rsid w:val="001F0C1D"/>
    <w:rsid w:val="001F1132"/>
    <w:rsid w:val="001F168B"/>
    <w:rsid w:val="001F1E66"/>
    <w:rsid w:val="001F29BF"/>
    <w:rsid w:val="001F2DBE"/>
    <w:rsid w:val="001F2DE3"/>
    <w:rsid w:val="001F5F92"/>
    <w:rsid w:val="001F6D59"/>
    <w:rsid w:val="001F7AB5"/>
    <w:rsid w:val="001F7F82"/>
    <w:rsid w:val="00200328"/>
    <w:rsid w:val="00203852"/>
    <w:rsid w:val="00203F71"/>
    <w:rsid w:val="002124DC"/>
    <w:rsid w:val="0021467A"/>
    <w:rsid w:val="00215574"/>
    <w:rsid w:val="0021721E"/>
    <w:rsid w:val="0021742C"/>
    <w:rsid w:val="00223D79"/>
    <w:rsid w:val="00227393"/>
    <w:rsid w:val="002330E2"/>
    <w:rsid w:val="002334C4"/>
    <w:rsid w:val="002347A2"/>
    <w:rsid w:val="00235029"/>
    <w:rsid w:val="00236FDB"/>
    <w:rsid w:val="00243987"/>
    <w:rsid w:val="00245DBF"/>
    <w:rsid w:val="00247926"/>
    <w:rsid w:val="00251005"/>
    <w:rsid w:val="002520AD"/>
    <w:rsid w:val="002545D3"/>
    <w:rsid w:val="00256451"/>
    <w:rsid w:val="0025766C"/>
    <w:rsid w:val="00261AE0"/>
    <w:rsid w:val="0026644B"/>
    <w:rsid w:val="002675F0"/>
    <w:rsid w:val="00276EE4"/>
    <w:rsid w:val="00276F33"/>
    <w:rsid w:val="00281AE2"/>
    <w:rsid w:val="0028330D"/>
    <w:rsid w:val="00287F31"/>
    <w:rsid w:val="002A0775"/>
    <w:rsid w:val="002A380C"/>
    <w:rsid w:val="002A464A"/>
    <w:rsid w:val="002A769C"/>
    <w:rsid w:val="002A79F8"/>
    <w:rsid w:val="002B1D7E"/>
    <w:rsid w:val="002B381C"/>
    <w:rsid w:val="002B479C"/>
    <w:rsid w:val="002B6339"/>
    <w:rsid w:val="002B6DF9"/>
    <w:rsid w:val="002C275A"/>
    <w:rsid w:val="002C6B80"/>
    <w:rsid w:val="002C7B3F"/>
    <w:rsid w:val="002D2E22"/>
    <w:rsid w:val="002D3BC5"/>
    <w:rsid w:val="002D6E04"/>
    <w:rsid w:val="002D6E2B"/>
    <w:rsid w:val="002E00EE"/>
    <w:rsid w:val="002E07CC"/>
    <w:rsid w:val="002E174C"/>
    <w:rsid w:val="002E3343"/>
    <w:rsid w:val="002E4080"/>
    <w:rsid w:val="002E4411"/>
    <w:rsid w:val="002E65BE"/>
    <w:rsid w:val="002F259A"/>
    <w:rsid w:val="002F3A0F"/>
    <w:rsid w:val="002F3FB7"/>
    <w:rsid w:val="002F6F2B"/>
    <w:rsid w:val="002F7647"/>
    <w:rsid w:val="00301456"/>
    <w:rsid w:val="00302805"/>
    <w:rsid w:val="003037A3"/>
    <w:rsid w:val="00303AF5"/>
    <w:rsid w:val="00305920"/>
    <w:rsid w:val="003077A8"/>
    <w:rsid w:val="0031302C"/>
    <w:rsid w:val="003172DC"/>
    <w:rsid w:val="00320180"/>
    <w:rsid w:val="00323B17"/>
    <w:rsid w:val="003337C9"/>
    <w:rsid w:val="00333B69"/>
    <w:rsid w:val="00335059"/>
    <w:rsid w:val="00335226"/>
    <w:rsid w:val="00335709"/>
    <w:rsid w:val="00336051"/>
    <w:rsid w:val="003378AE"/>
    <w:rsid w:val="00340356"/>
    <w:rsid w:val="0034052F"/>
    <w:rsid w:val="0034176B"/>
    <w:rsid w:val="00345D23"/>
    <w:rsid w:val="00346C0D"/>
    <w:rsid w:val="00352694"/>
    <w:rsid w:val="00354344"/>
    <w:rsid w:val="0035462D"/>
    <w:rsid w:val="003549AE"/>
    <w:rsid w:val="00360AA9"/>
    <w:rsid w:val="00361509"/>
    <w:rsid w:val="00361696"/>
    <w:rsid w:val="00362E86"/>
    <w:rsid w:val="00366EFA"/>
    <w:rsid w:val="003678A3"/>
    <w:rsid w:val="00370CD9"/>
    <w:rsid w:val="0037554F"/>
    <w:rsid w:val="003765B8"/>
    <w:rsid w:val="00380D4D"/>
    <w:rsid w:val="00382880"/>
    <w:rsid w:val="00383106"/>
    <w:rsid w:val="003860A1"/>
    <w:rsid w:val="00387382"/>
    <w:rsid w:val="00387858"/>
    <w:rsid w:val="003909CA"/>
    <w:rsid w:val="00393EA5"/>
    <w:rsid w:val="003961F3"/>
    <w:rsid w:val="003A0483"/>
    <w:rsid w:val="003A18C7"/>
    <w:rsid w:val="003A3A25"/>
    <w:rsid w:val="003A5B91"/>
    <w:rsid w:val="003B076D"/>
    <w:rsid w:val="003B109E"/>
    <w:rsid w:val="003B3719"/>
    <w:rsid w:val="003B4A2F"/>
    <w:rsid w:val="003C00A0"/>
    <w:rsid w:val="003C3971"/>
    <w:rsid w:val="003C458E"/>
    <w:rsid w:val="003C5715"/>
    <w:rsid w:val="003D138B"/>
    <w:rsid w:val="003D30ED"/>
    <w:rsid w:val="003D487F"/>
    <w:rsid w:val="003D55A8"/>
    <w:rsid w:val="003D566C"/>
    <w:rsid w:val="003D649C"/>
    <w:rsid w:val="003D713C"/>
    <w:rsid w:val="003D7EE1"/>
    <w:rsid w:val="003D7EFE"/>
    <w:rsid w:val="003E0648"/>
    <w:rsid w:val="003E1664"/>
    <w:rsid w:val="003E1C53"/>
    <w:rsid w:val="003E390C"/>
    <w:rsid w:val="003E7753"/>
    <w:rsid w:val="003F1DE9"/>
    <w:rsid w:val="003F71F9"/>
    <w:rsid w:val="00400AFA"/>
    <w:rsid w:val="00402454"/>
    <w:rsid w:val="00402B48"/>
    <w:rsid w:val="00404DEA"/>
    <w:rsid w:val="004050EA"/>
    <w:rsid w:val="004078DB"/>
    <w:rsid w:val="00407C75"/>
    <w:rsid w:val="00410C74"/>
    <w:rsid w:val="00411322"/>
    <w:rsid w:val="004116EB"/>
    <w:rsid w:val="00414FEE"/>
    <w:rsid w:val="004177EB"/>
    <w:rsid w:val="00423121"/>
    <w:rsid w:val="00423334"/>
    <w:rsid w:val="00424339"/>
    <w:rsid w:val="004339D2"/>
    <w:rsid w:val="00434540"/>
    <w:rsid w:val="004345EC"/>
    <w:rsid w:val="0043541E"/>
    <w:rsid w:val="00436019"/>
    <w:rsid w:val="004401CB"/>
    <w:rsid w:val="00443B1F"/>
    <w:rsid w:val="004473AE"/>
    <w:rsid w:val="004508D2"/>
    <w:rsid w:val="004509C1"/>
    <w:rsid w:val="00450B2E"/>
    <w:rsid w:val="00452229"/>
    <w:rsid w:val="004534E4"/>
    <w:rsid w:val="00453CB9"/>
    <w:rsid w:val="00454592"/>
    <w:rsid w:val="004556E0"/>
    <w:rsid w:val="00460045"/>
    <w:rsid w:val="004634D0"/>
    <w:rsid w:val="004640F5"/>
    <w:rsid w:val="00465596"/>
    <w:rsid w:val="004661C2"/>
    <w:rsid w:val="0047076F"/>
    <w:rsid w:val="00471049"/>
    <w:rsid w:val="00471735"/>
    <w:rsid w:val="004758E7"/>
    <w:rsid w:val="004759F3"/>
    <w:rsid w:val="004826A9"/>
    <w:rsid w:val="00482883"/>
    <w:rsid w:val="004837BD"/>
    <w:rsid w:val="00484657"/>
    <w:rsid w:val="00484CDE"/>
    <w:rsid w:val="00485640"/>
    <w:rsid w:val="00491BD5"/>
    <w:rsid w:val="00496011"/>
    <w:rsid w:val="00496ACE"/>
    <w:rsid w:val="0049720D"/>
    <w:rsid w:val="004A0895"/>
    <w:rsid w:val="004A0BE5"/>
    <w:rsid w:val="004A14E4"/>
    <w:rsid w:val="004A22C7"/>
    <w:rsid w:val="004A3213"/>
    <w:rsid w:val="004A4662"/>
    <w:rsid w:val="004B0BA7"/>
    <w:rsid w:val="004B0DDB"/>
    <w:rsid w:val="004B19F2"/>
    <w:rsid w:val="004B2762"/>
    <w:rsid w:val="004B2FA7"/>
    <w:rsid w:val="004B4025"/>
    <w:rsid w:val="004B6798"/>
    <w:rsid w:val="004C1601"/>
    <w:rsid w:val="004C3099"/>
    <w:rsid w:val="004C3B4F"/>
    <w:rsid w:val="004C4EA0"/>
    <w:rsid w:val="004C73F1"/>
    <w:rsid w:val="004C7B37"/>
    <w:rsid w:val="004D3578"/>
    <w:rsid w:val="004D4338"/>
    <w:rsid w:val="004D640B"/>
    <w:rsid w:val="004D640E"/>
    <w:rsid w:val="004E17C7"/>
    <w:rsid w:val="004E213A"/>
    <w:rsid w:val="004E2D77"/>
    <w:rsid w:val="004E39F9"/>
    <w:rsid w:val="004E3D20"/>
    <w:rsid w:val="004E430C"/>
    <w:rsid w:val="004E4647"/>
    <w:rsid w:val="004E54EF"/>
    <w:rsid w:val="004E7C55"/>
    <w:rsid w:val="004E7FD6"/>
    <w:rsid w:val="004F070D"/>
    <w:rsid w:val="004F0988"/>
    <w:rsid w:val="004F1AE3"/>
    <w:rsid w:val="004F1BD6"/>
    <w:rsid w:val="004F29F1"/>
    <w:rsid w:val="004F3340"/>
    <w:rsid w:val="004F3E3D"/>
    <w:rsid w:val="00502B2C"/>
    <w:rsid w:val="005061B8"/>
    <w:rsid w:val="0050625E"/>
    <w:rsid w:val="00507A2A"/>
    <w:rsid w:val="0051257F"/>
    <w:rsid w:val="005149D9"/>
    <w:rsid w:val="00515717"/>
    <w:rsid w:val="0051617C"/>
    <w:rsid w:val="00526610"/>
    <w:rsid w:val="00527F8B"/>
    <w:rsid w:val="0053243A"/>
    <w:rsid w:val="0053388B"/>
    <w:rsid w:val="005345D1"/>
    <w:rsid w:val="00535773"/>
    <w:rsid w:val="0053790B"/>
    <w:rsid w:val="00537BFA"/>
    <w:rsid w:val="00540005"/>
    <w:rsid w:val="00543E6C"/>
    <w:rsid w:val="00551E8E"/>
    <w:rsid w:val="00554FE1"/>
    <w:rsid w:val="00555723"/>
    <w:rsid w:val="00556339"/>
    <w:rsid w:val="005571AD"/>
    <w:rsid w:val="00560943"/>
    <w:rsid w:val="005636C1"/>
    <w:rsid w:val="005641AF"/>
    <w:rsid w:val="00565087"/>
    <w:rsid w:val="00570ED1"/>
    <w:rsid w:val="0057261C"/>
    <w:rsid w:val="00572E14"/>
    <w:rsid w:val="005742FD"/>
    <w:rsid w:val="005743C8"/>
    <w:rsid w:val="00574C84"/>
    <w:rsid w:val="00580C3D"/>
    <w:rsid w:val="005837C8"/>
    <w:rsid w:val="005861FD"/>
    <w:rsid w:val="00592B9E"/>
    <w:rsid w:val="005933FB"/>
    <w:rsid w:val="00594CBD"/>
    <w:rsid w:val="0059615C"/>
    <w:rsid w:val="005973BE"/>
    <w:rsid w:val="005A151E"/>
    <w:rsid w:val="005A3590"/>
    <w:rsid w:val="005A407F"/>
    <w:rsid w:val="005A4164"/>
    <w:rsid w:val="005A5986"/>
    <w:rsid w:val="005A5D1C"/>
    <w:rsid w:val="005A7F03"/>
    <w:rsid w:val="005B11E1"/>
    <w:rsid w:val="005B1FF6"/>
    <w:rsid w:val="005B4F01"/>
    <w:rsid w:val="005C0650"/>
    <w:rsid w:val="005C24B2"/>
    <w:rsid w:val="005C5712"/>
    <w:rsid w:val="005C5D09"/>
    <w:rsid w:val="005C5EAF"/>
    <w:rsid w:val="005D0294"/>
    <w:rsid w:val="005D09FD"/>
    <w:rsid w:val="005D2E01"/>
    <w:rsid w:val="005D5AE3"/>
    <w:rsid w:val="005D5F93"/>
    <w:rsid w:val="005D6E3E"/>
    <w:rsid w:val="005D740A"/>
    <w:rsid w:val="005D7526"/>
    <w:rsid w:val="005E0188"/>
    <w:rsid w:val="005E088B"/>
    <w:rsid w:val="005E1B49"/>
    <w:rsid w:val="005E6173"/>
    <w:rsid w:val="005E69AE"/>
    <w:rsid w:val="005E7E9A"/>
    <w:rsid w:val="005F024B"/>
    <w:rsid w:val="005F3817"/>
    <w:rsid w:val="005F4E02"/>
    <w:rsid w:val="005F6F36"/>
    <w:rsid w:val="00602AEA"/>
    <w:rsid w:val="00606F5E"/>
    <w:rsid w:val="00607527"/>
    <w:rsid w:val="00607E3C"/>
    <w:rsid w:val="00610107"/>
    <w:rsid w:val="0061146F"/>
    <w:rsid w:val="00612392"/>
    <w:rsid w:val="0061273C"/>
    <w:rsid w:val="00613B1E"/>
    <w:rsid w:val="00614FDF"/>
    <w:rsid w:val="00620B0F"/>
    <w:rsid w:val="006212AD"/>
    <w:rsid w:val="00623226"/>
    <w:rsid w:val="006243F0"/>
    <w:rsid w:val="006246A7"/>
    <w:rsid w:val="00624A1C"/>
    <w:rsid w:val="00625131"/>
    <w:rsid w:val="0062595A"/>
    <w:rsid w:val="00627EB9"/>
    <w:rsid w:val="0063543D"/>
    <w:rsid w:val="006432CB"/>
    <w:rsid w:val="00645891"/>
    <w:rsid w:val="00647114"/>
    <w:rsid w:val="006509AD"/>
    <w:rsid w:val="006514BA"/>
    <w:rsid w:val="0065271E"/>
    <w:rsid w:val="00652C0E"/>
    <w:rsid w:val="00655109"/>
    <w:rsid w:val="0065577E"/>
    <w:rsid w:val="00657AC7"/>
    <w:rsid w:val="0066115B"/>
    <w:rsid w:val="00661381"/>
    <w:rsid w:val="006621C7"/>
    <w:rsid w:val="006670A9"/>
    <w:rsid w:val="00667679"/>
    <w:rsid w:val="00672206"/>
    <w:rsid w:val="00677B76"/>
    <w:rsid w:val="00677BD4"/>
    <w:rsid w:val="00680420"/>
    <w:rsid w:val="00681446"/>
    <w:rsid w:val="00685600"/>
    <w:rsid w:val="006974B3"/>
    <w:rsid w:val="006A2D0C"/>
    <w:rsid w:val="006A323F"/>
    <w:rsid w:val="006A53BF"/>
    <w:rsid w:val="006A66EB"/>
    <w:rsid w:val="006B00F7"/>
    <w:rsid w:val="006B30D0"/>
    <w:rsid w:val="006B41D6"/>
    <w:rsid w:val="006B518D"/>
    <w:rsid w:val="006B5BC1"/>
    <w:rsid w:val="006C196E"/>
    <w:rsid w:val="006C29A3"/>
    <w:rsid w:val="006C3B46"/>
    <w:rsid w:val="006C3D95"/>
    <w:rsid w:val="006C7B00"/>
    <w:rsid w:val="006D0467"/>
    <w:rsid w:val="006D296B"/>
    <w:rsid w:val="006D4E1B"/>
    <w:rsid w:val="006D56CF"/>
    <w:rsid w:val="006D77D7"/>
    <w:rsid w:val="006E1889"/>
    <w:rsid w:val="006E5C86"/>
    <w:rsid w:val="006F12BA"/>
    <w:rsid w:val="006F1FC9"/>
    <w:rsid w:val="006F5C77"/>
    <w:rsid w:val="006F682D"/>
    <w:rsid w:val="006F6BC7"/>
    <w:rsid w:val="006F7CE5"/>
    <w:rsid w:val="007023DC"/>
    <w:rsid w:val="0070498B"/>
    <w:rsid w:val="00706773"/>
    <w:rsid w:val="00707B8B"/>
    <w:rsid w:val="00710053"/>
    <w:rsid w:val="007129D7"/>
    <w:rsid w:val="00713C44"/>
    <w:rsid w:val="0071576F"/>
    <w:rsid w:val="00715888"/>
    <w:rsid w:val="00715C43"/>
    <w:rsid w:val="00717F80"/>
    <w:rsid w:val="00720790"/>
    <w:rsid w:val="00721B14"/>
    <w:rsid w:val="00723101"/>
    <w:rsid w:val="007237B7"/>
    <w:rsid w:val="00723AB5"/>
    <w:rsid w:val="00724089"/>
    <w:rsid w:val="00726204"/>
    <w:rsid w:val="00726FD4"/>
    <w:rsid w:val="0072781C"/>
    <w:rsid w:val="00730E94"/>
    <w:rsid w:val="00730ED4"/>
    <w:rsid w:val="00731010"/>
    <w:rsid w:val="00731E89"/>
    <w:rsid w:val="00734206"/>
    <w:rsid w:val="00734A5B"/>
    <w:rsid w:val="0074026F"/>
    <w:rsid w:val="00740399"/>
    <w:rsid w:val="00742130"/>
    <w:rsid w:val="0074235C"/>
    <w:rsid w:val="007429F6"/>
    <w:rsid w:val="00743F80"/>
    <w:rsid w:val="0074463D"/>
    <w:rsid w:val="00744E76"/>
    <w:rsid w:val="0074525F"/>
    <w:rsid w:val="007465EE"/>
    <w:rsid w:val="00752198"/>
    <w:rsid w:val="00753881"/>
    <w:rsid w:val="00755E78"/>
    <w:rsid w:val="00756C8C"/>
    <w:rsid w:val="00761D68"/>
    <w:rsid w:val="007637C4"/>
    <w:rsid w:val="007660BB"/>
    <w:rsid w:val="00771280"/>
    <w:rsid w:val="00771457"/>
    <w:rsid w:val="00774DA4"/>
    <w:rsid w:val="00781F0F"/>
    <w:rsid w:val="007825D3"/>
    <w:rsid w:val="00783E47"/>
    <w:rsid w:val="00785B75"/>
    <w:rsid w:val="00786C91"/>
    <w:rsid w:val="00787605"/>
    <w:rsid w:val="00792460"/>
    <w:rsid w:val="00792C7A"/>
    <w:rsid w:val="0079785A"/>
    <w:rsid w:val="007A0D0C"/>
    <w:rsid w:val="007A1134"/>
    <w:rsid w:val="007A299C"/>
    <w:rsid w:val="007A491F"/>
    <w:rsid w:val="007A4C28"/>
    <w:rsid w:val="007A636A"/>
    <w:rsid w:val="007B083C"/>
    <w:rsid w:val="007B600E"/>
    <w:rsid w:val="007B6FD1"/>
    <w:rsid w:val="007C5B26"/>
    <w:rsid w:val="007C7952"/>
    <w:rsid w:val="007D2E3A"/>
    <w:rsid w:val="007D34C1"/>
    <w:rsid w:val="007D49C9"/>
    <w:rsid w:val="007D5D1F"/>
    <w:rsid w:val="007E0E48"/>
    <w:rsid w:val="007E1D0F"/>
    <w:rsid w:val="007E2A38"/>
    <w:rsid w:val="007E4991"/>
    <w:rsid w:val="007E4AF8"/>
    <w:rsid w:val="007F0F4A"/>
    <w:rsid w:val="007F14DE"/>
    <w:rsid w:val="007F1B4F"/>
    <w:rsid w:val="007F2557"/>
    <w:rsid w:val="007F291B"/>
    <w:rsid w:val="007F3A2A"/>
    <w:rsid w:val="007F425A"/>
    <w:rsid w:val="007F5768"/>
    <w:rsid w:val="00801886"/>
    <w:rsid w:val="008028A4"/>
    <w:rsid w:val="00803E9D"/>
    <w:rsid w:val="00805492"/>
    <w:rsid w:val="008058E6"/>
    <w:rsid w:val="00805CA2"/>
    <w:rsid w:val="0080639E"/>
    <w:rsid w:val="008104E4"/>
    <w:rsid w:val="00812481"/>
    <w:rsid w:val="00816DE9"/>
    <w:rsid w:val="00820B25"/>
    <w:rsid w:val="00824F13"/>
    <w:rsid w:val="00825FDD"/>
    <w:rsid w:val="00826732"/>
    <w:rsid w:val="00826D83"/>
    <w:rsid w:val="00830747"/>
    <w:rsid w:val="00830968"/>
    <w:rsid w:val="0083542B"/>
    <w:rsid w:val="00837FDF"/>
    <w:rsid w:val="0084235D"/>
    <w:rsid w:val="00850FBB"/>
    <w:rsid w:val="00855940"/>
    <w:rsid w:val="008569E2"/>
    <w:rsid w:val="0086119F"/>
    <w:rsid w:val="00862676"/>
    <w:rsid w:val="00864223"/>
    <w:rsid w:val="00874CD0"/>
    <w:rsid w:val="008768CA"/>
    <w:rsid w:val="008853FE"/>
    <w:rsid w:val="0089190C"/>
    <w:rsid w:val="008929FC"/>
    <w:rsid w:val="00895B90"/>
    <w:rsid w:val="008974F7"/>
    <w:rsid w:val="008A093A"/>
    <w:rsid w:val="008A4747"/>
    <w:rsid w:val="008A7F78"/>
    <w:rsid w:val="008B5634"/>
    <w:rsid w:val="008C06C2"/>
    <w:rsid w:val="008C2A97"/>
    <w:rsid w:val="008C384C"/>
    <w:rsid w:val="008C45AE"/>
    <w:rsid w:val="008C47C8"/>
    <w:rsid w:val="008D1EEC"/>
    <w:rsid w:val="008D5B4B"/>
    <w:rsid w:val="008D6D00"/>
    <w:rsid w:val="008E7986"/>
    <w:rsid w:val="008F194F"/>
    <w:rsid w:val="008F2044"/>
    <w:rsid w:val="008F5338"/>
    <w:rsid w:val="008F5928"/>
    <w:rsid w:val="008F65D3"/>
    <w:rsid w:val="00900A09"/>
    <w:rsid w:val="009020CF"/>
    <w:rsid w:val="0090271F"/>
    <w:rsid w:val="00902E23"/>
    <w:rsid w:val="00903EF6"/>
    <w:rsid w:val="009114D7"/>
    <w:rsid w:val="0091338E"/>
    <w:rsid w:val="0091348E"/>
    <w:rsid w:val="00913CDB"/>
    <w:rsid w:val="00916B79"/>
    <w:rsid w:val="009172EC"/>
    <w:rsid w:val="00917CCB"/>
    <w:rsid w:val="00920AF7"/>
    <w:rsid w:val="00920BF7"/>
    <w:rsid w:val="00922D77"/>
    <w:rsid w:val="00922D89"/>
    <w:rsid w:val="00924528"/>
    <w:rsid w:val="00925445"/>
    <w:rsid w:val="009266A0"/>
    <w:rsid w:val="0093316D"/>
    <w:rsid w:val="009338EA"/>
    <w:rsid w:val="009350F0"/>
    <w:rsid w:val="00936F86"/>
    <w:rsid w:val="00940D43"/>
    <w:rsid w:val="00941FCB"/>
    <w:rsid w:val="00942EC2"/>
    <w:rsid w:val="00943C42"/>
    <w:rsid w:val="009453BC"/>
    <w:rsid w:val="00945B01"/>
    <w:rsid w:val="00947BE2"/>
    <w:rsid w:val="009516F6"/>
    <w:rsid w:val="00956B2E"/>
    <w:rsid w:val="00957DE8"/>
    <w:rsid w:val="009633B2"/>
    <w:rsid w:val="0096388D"/>
    <w:rsid w:val="00963B7B"/>
    <w:rsid w:val="00964EEE"/>
    <w:rsid w:val="00974D08"/>
    <w:rsid w:val="0097761D"/>
    <w:rsid w:val="00984BEF"/>
    <w:rsid w:val="009860B5"/>
    <w:rsid w:val="00986430"/>
    <w:rsid w:val="00990021"/>
    <w:rsid w:val="00990C59"/>
    <w:rsid w:val="0099327F"/>
    <w:rsid w:val="00993844"/>
    <w:rsid w:val="00993BA7"/>
    <w:rsid w:val="009943F1"/>
    <w:rsid w:val="00994F73"/>
    <w:rsid w:val="009A3B6B"/>
    <w:rsid w:val="009A760C"/>
    <w:rsid w:val="009B1B30"/>
    <w:rsid w:val="009B3C6C"/>
    <w:rsid w:val="009B56FF"/>
    <w:rsid w:val="009B642E"/>
    <w:rsid w:val="009C067E"/>
    <w:rsid w:val="009C13C6"/>
    <w:rsid w:val="009C1CEF"/>
    <w:rsid w:val="009C2B6D"/>
    <w:rsid w:val="009C2C1B"/>
    <w:rsid w:val="009C34D5"/>
    <w:rsid w:val="009C433B"/>
    <w:rsid w:val="009D0D8F"/>
    <w:rsid w:val="009D226F"/>
    <w:rsid w:val="009D246A"/>
    <w:rsid w:val="009D675A"/>
    <w:rsid w:val="009E0C85"/>
    <w:rsid w:val="009E3F3C"/>
    <w:rsid w:val="009E56FA"/>
    <w:rsid w:val="009E6F2A"/>
    <w:rsid w:val="009E7750"/>
    <w:rsid w:val="009F1A90"/>
    <w:rsid w:val="009F1D6A"/>
    <w:rsid w:val="009F37B7"/>
    <w:rsid w:val="009F4AC4"/>
    <w:rsid w:val="009F5E43"/>
    <w:rsid w:val="00A0120D"/>
    <w:rsid w:val="00A10F02"/>
    <w:rsid w:val="00A15BD4"/>
    <w:rsid w:val="00A164B4"/>
    <w:rsid w:val="00A200FA"/>
    <w:rsid w:val="00A21055"/>
    <w:rsid w:val="00A2276D"/>
    <w:rsid w:val="00A2341D"/>
    <w:rsid w:val="00A2361D"/>
    <w:rsid w:val="00A24E12"/>
    <w:rsid w:val="00A252E2"/>
    <w:rsid w:val="00A25B0C"/>
    <w:rsid w:val="00A26956"/>
    <w:rsid w:val="00A270AD"/>
    <w:rsid w:val="00A27588"/>
    <w:rsid w:val="00A309A6"/>
    <w:rsid w:val="00A30E3E"/>
    <w:rsid w:val="00A34A2F"/>
    <w:rsid w:val="00A34EB1"/>
    <w:rsid w:val="00A3707C"/>
    <w:rsid w:val="00A37F70"/>
    <w:rsid w:val="00A53525"/>
    <w:rsid w:val="00A53724"/>
    <w:rsid w:val="00A54125"/>
    <w:rsid w:val="00A60200"/>
    <w:rsid w:val="00A64D9D"/>
    <w:rsid w:val="00A65D22"/>
    <w:rsid w:val="00A6628E"/>
    <w:rsid w:val="00A66A6C"/>
    <w:rsid w:val="00A70B96"/>
    <w:rsid w:val="00A73129"/>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A1E5C"/>
    <w:rsid w:val="00AB0E32"/>
    <w:rsid w:val="00AB1B6E"/>
    <w:rsid w:val="00AB2D85"/>
    <w:rsid w:val="00AB5AC1"/>
    <w:rsid w:val="00AB635B"/>
    <w:rsid w:val="00AB6DF1"/>
    <w:rsid w:val="00AC6BC6"/>
    <w:rsid w:val="00AD0CF7"/>
    <w:rsid w:val="00AD0FCD"/>
    <w:rsid w:val="00AD108D"/>
    <w:rsid w:val="00AD4E3B"/>
    <w:rsid w:val="00AE3797"/>
    <w:rsid w:val="00AE4BB3"/>
    <w:rsid w:val="00AF0560"/>
    <w:rsid w:val="00AF142E"/>
    <w:rsid w:val="00AF4E68"/>
    <w:rsid w:val="00AF6F1D"/>
    <w:rsid w:val="00AF7049"/>
    <w:rsid w:val="00AF7255"/>
    <w:rsid w:val="00B01D94"/>
    <w:rsid w:val="00B02BC6"/>
    <w:rsid w:val="00B02C90"/>
    <w:rsid w:val="00B036C2"/>
    <w:rsid w:val="00B04944"/>
    <w:rsid w:val="00B055D4"/>
    <w:rsid w:val="00B074B4"/>
    <w:rsid w:val="00B1161C"/>
    <w:rsid w:val="00B13FDC"/>
    <w:rsid w:val="00B15449"/>
    <w:rsid w:val="00B15899"/>
    <w:rsid w:val="00B164B8"/>
    <w:rsid w:val="00B173AC"/>
    <w:rsid w:val="00B174A5"/>
    <w:rsid w:val="00B21F86"/>
    <w:rsid w:val="00B22207"/>
    <w:rsid w:val="00B2388D"/>
    <w:rsid w:val="00B23FC5"/>
    <w:rsid w:val="00B26425"/>
    <w:rsid w:val="00B312F2"/>
    <w:rsid w:val="00B31AF8"/>
    <w:rsid w:val="00B3313E"/>
    <w:rsid w:val="00B35701"/>
    <w:rsid w:val="00B36DD5"/>
    <w:rsid w:val="00B40473"/>
    <w:rsid w:val="00B40A30"/>
    <w:rsid w:val="00B42610"/>
    <w:rsid w:val="00B42F39"/>
    <w:rsid w:val="00B4623E"/>
    <w:rsid w:val="00B46FE3"/>
    <w:rsid w:val="00B471C7"/>
    <w:rsid w:val="00B5091E"/>
    <w:rsid w:val="00B50EBD"/>
    <w:rsid w:val="00B5131D"/>
    <w:rsid w:val="00B53A5A"/>
    <w:rsid w:val="00B55A2A"/>
    <w:rsid w:val="00B5799A"/>
    <w:rsid w:val="00B60143"/>
    <w:rsid w:val="00B62D92"/>
    <w:rsid w:val="00B64332"/>
    <w:rsid w:val="00B6778E"/>
    <w:rsid w:val="00B71F49"/>
    <w:rsid w:val="00B724A5"/>
    <w:rsid w:val="00B74C05"/>
    <w:rsid w:val="00B753CC"/>
    <w:rsid w:val="00B7793A"/>
    <w:rsid w:val="00B80452"/>
    <w:rsid w:val="00B84DD2"/>
    <w:rsid w:val="00B907BC"/>
    <w:rsid w:val="00B9159B"/>
    <w:rsid w:val="00B92889"/>
    <w:rsid w:val="00B92E6B"/>
    <w:rsid w:val="00B93086"/>
    <w:rsid w:val="00B94827"/>
    <w:rsid w:val="00B97442"/>
    <w:rsid w:val="00BA0942"/>
    <w:rsid w:val="00BA19ED"/>
    <w:rsid w:val="00BA300B"/>
    <w:rsid w:val="00BA4B8D"/>
    <w:rsid w:val="00BA4F78"/>
    <w:rsid w:val="00BB0CC4"/>
    <w:rsid w:val="00BB1A37"/>
    <w:rsid w:val="00BB22A8"/>
    <w:rsid w:val="00BB306C"/>
    <w:rsid w:val="00BB3B7A"/>
    <w:rsid w:val="00BB4783"/>
    <w:rsid w:val="00BC0186"/>
    <w:rsid w:val="00BC0F7D"/>
    <w:rsid w:val="00BC1C56"/>
    <w:rsid w:val="00BC1D8D"/>
    <w:rsid w:val="00BC22E8"/>
    <w:rsid w:val="00BC371B"/>
    <w:rsid w:val="00BC4B89"/>
    <w:rsid w:val="00BC567A"/>
    <w:rsid w:val="00BC5C19"/>
    <w:rsid w:val="00BC7B0D"/>
    <w:rsid w:val="00BD0B2C"/>
    <w:rsid w:val="00BD7CA8"/>
    <w:rsid w:val="00BE1F22"/>
    <w:rsid w:val="00BE3255"/>
    <w:rsid w:val="00BE60A9"/>
    <w:rsid w:val="00BE6B90"/>
    <w:rsid w:val="00BF07F2"/>
    <w:rsid w:val="00BF128E"/>
    <w:rsid w:val="00BF16AD"/>
    <w:rsid w:val="00BF44CD"/>
    <w:rsid w:val="00BF4736"/>
    <w:rsid w:val="00BF4B52"/>
    <w:rsid w:val="00C031FD"/>
    <w:rsid w:val="00C048B3"/>
    <w:rsid w:val="00C062B4"/>
    <w:rsid w:val="00C07C61"/>
    <w:rsid w:val="00C07DD1"/>
    <w:rsid w:val="00C13411"/>
    <w:rsid w:val="00C1496A"/>
    <w:rsid w:val="00C14C88"/>
    <w:rsid w:val="00C15F1C"/>
    <w:rsid w:val="00C30481"/>
    <w:rsid w:val="00C33079"/>
    <w:rsid w:val="00C43DCD"/>
    <w:rsid w:val="00C45231"/>
    <w:rsid w:val="00C4537F"/>
    <w:rsid w:val="00C45F09"/>
    <w:rsid w:val="00C4680F"/>
    <w:rsid w:val="00C4696B"/>
    <w:rsid w:val="00C50121"/>
    <w:rsid w:val="00C60E0A"/>
    <w:rsid w:val="00C61D1C"/>
    <w:rsid w:val="00C62D92"/>
    <w:rsid w:val="00C66641"/>
    <w:rsid w:val="00C679F4"/>
    <w:rsid w:val="00C67FA4"/>
    <w:rsid w:val="00C70852"/>
    <w:rsid w:val="00C72344"/>
    <w:rsid w:val="00C72833"/>
    <w:rsid w:val="00C72CC0"/>
    <w:rsid w:val="00C74BA5"/>
    <w:rsid w:val="00C80F1D"/>
    <w:rsid w:val="00C81A25"/>
    <w:rsid w:val="00C857B6"/>
    <w:rsid w:val="00C875FE"/>
    <w:rsid w:val="00C912C4"/>
    <w:rsid w:val="00C93BFD"/>
    <w:rsid w:val="00C93F40"/>
    <w:rsid w:val="00C9406B"/>
    <w:rsid w:val="00C977EB"/>
    <w:rsid w:val="00CA3D0C"/>
    <w:rsid w:val="00CA7AC2"/>
    <w:rsid w:val="00CB1C9F"/>
    <w:rsid w:val="00CB285D"/>
    <w:rsid w:val="00CB3795"/>
    <w:rsid w:val="00CB3AB8"/>
    <w:rsid w:val="00CB5386"/>
    <w:rsid w:val="00CB5F29"/>
    <w:rsid w:val="00CC3848"/>
    <w:rsid w:val="00CC4A57"/>
    <w:rsid w:val="00CD07C6"/>
    <w:rsid w:val="00CD647F"/>
    <w:rsid w:val="00CD7151"/>
    <w:rsid w:val="00CD78CC"/>
    <w:rsid w:val="00CE029B"/>
    <w:rsid w:val="00CE1D83"/>
    <w:rsid w:val="00CE60D8"/>
    <w:rsid w:val="00CE7214"/>
    <w:rsid w:val="00CF20E3"/>
    <w:rsid w:val="00CF244A"/>
    <w:rsid w:val="00CF2F3C"/>
    <w:rsid w:val="00CF5290"/>
    <w:rsid w:val="00D017AE"/>
    <w:rsid w:val="00D019E3"/>
    <w:rsid w:val="00D04091"/>
    <w:rsid w:val="00D05BF1"/>
    <w:rsid w:val="00D060B3"/>
    <w:rsid w:val="00D0708E"/>
    <w:rsid w:val="00D07831"/>
    <w:rsid w:val="00D10D66"/>
    <w:rsid w:val="00D10FF7"/>
    <w:rsid w:val="00D11E6A"/>
    <w:rsid w:val="00D131EC"/>
    <w:rsid w:val="00D15BBA"/>
    <w:rsid w:val="00D15E6B"/>
    <w:rsid w:val="00D1618D"/>
    <w:rsid w:val="00D16262"/>
    <w:rsid w:val="00D1720A"/>
    <w:rsid w:val="00D172FF"/>
    <w:rsid w:val="00D268B7"/>
    <w:rsid w:val="00D27E01"/>
    <w:rsid w:val="00D309CC"/>
    <w:rsid w:val="00D31E74"/>
    <w:rsid w:val="00D35C48"/>
    <w:rsid w:val="00D36D27"/>
    <w:rsid w:val="00D40761"/>
    <w:rsid w:val="00D414E1"/>
    <w:rsid w:val="00D453CD"/>
    <w:rsid w:val="00D45E83"/>
    <w:rsid w:val="00D46060"/>
    <w:rsid w:val="00D463FE"/>
    <w:rsid w:val="00D46431"/>
    <w:rsid w:val="00D468B9"/>
    <w:rsid w:val="00D46EDF"/>
    <w:rsid w:val="00D51B0F"/>
    <w:rsid w:val="00D56A52"/>
    <w:rsid w:val="00D57972"/>
    <w:rsid w:val="00D60946"/>
    <w:rsid w:val="00D646F5"/>
    <w:rsid w:val="00D647F0"/>
    <w:rsid w:val="00D656EB"/>
    <w:rsid w:val="00D65F45"/>
    <w:rsid w:val="00D672B3"/>
    <w:rsid w:val="00D675A9"/>
    <w:rsid w:val="00D738D6"/>
    <w:rsid w:val="00D7445B"/>
    <w:rsid w:val="00D755EB"/>
    <w:rsid w:val="00D76591"/>
    <w:rsid w:val="00D77160"/>
    <w:rsid w:val="00D80129"/>
    <w:rsid w:val="00D813B1"/>
    <w:rsid w:val="00D81631"/>
    <w:rsid w:val="00D82699"/>
    <w:rsid w:val="00D83F4D"/>
    <w:rsid w:val="00D84260"/>
    <w:rsid w:val="00D87E00"/>
    <w:rsid w:val="00D907F9"/>
    <w:rsid w:val="00D9134D"/>
    <w:rsid w:val="00D93120"/>
    <w:rsid w:val="00D93AF6"/>
    <w:rsid w:val="00D947CD"/>
    <w:rsid w:val="00D96048"/>
    <w:rsid w:val="00D96803"/>
    <w:rsid w:val="00D97D53"/>
    <w:rsid w:val="00DA0548"/>
    <w:rsid w:val="00DA116B"/>
    <w:rsid w:val="00DA76F2"/>
    <w:rsid w:val="00DA7A03"/>
    <w:rsid w:val="00DB12EC"/>
    <w:rsid w:val="00DB1818"/>
    <w:rsid w:val="00DB50F8"/>
    <w:rsid w:val="00DC0E51"/>
    <w:rsid w:val="00DC156C"/>
    <w:rsid w:val="00DC1E1A"/>
    <w:rsid w:val="00DC309B"/>
    <w:rsid w:val="00DC4DA2"/>
    <w:rsid w:val="00DC6616"/>
    <w:rsid w:val="00DD4C17"/>
    <w:rsid w:val="00DD5B05"/>
    <w:rsid w:val="00DD5D25"/>
    <w:rsid w:val="00DD7FF2"/>
    <w:rsid w:val="00DE15B7"/>
    <w:rsid w:val="00DE5CB6"/>
    <w:rsid w:val="00DE6E17"/>
    <w:rsid w:val="00DF2B1F"/>
    <w:rsid w:val="00DF6189"/>
    <w:rsid w:val="00DF62CD"/>
    <w:rsid w:val="00DF733D"/>
    <w:rsid w:val="00E000D6"/>
    <w:rsid w:val="00E011BB"/>
    <w:rsid w:val="00E022DB"/>
    <w:rsid w:val="00E033B1"/>
    <w:rsid w:val="00E034CF"/>
    <w:rsid w:val="00E03895"/>
    <w:rsid w:val="00E057D0"/>
    <w:rsid w:val="00E06ECF"/>
    <w:rsid w:val="00E11770"/>
    <w:rsid w:val="00E11E42"/>
    <w:rsid w:val="00E125F2"/>
    <w:rsid w:val="00E13876"/>
    <w:rsid w:val="00E163F9"/>
    <w:rsid w:val="00E16509"/>
    <w:rsid w:val="00E168E8"/>
    <w:rsid w:val="00E16A1B"/>
    <w:rsid w:val="00E17517"/>
    <w:rsid w:val="00E17B16"/>
    <w:rsid w:val="00E17B2C"/>
    <w:rsid w:val="00E22181"/>
    <w:rsid w:val="00E2397C"/>
    <w:rsid w:val="00E31A28"/>
    <w:rsid w:val="00E341F7"/>
    <w:rsid w:val="00E34C44"/>
    <w:rsid w:val="00E35166"/>
    <w:rsid w:val="00E3557D"/>
    <w:rsid w:val="00E4054F"/>
    <w:rsid w:val="00E44582"/>
    <w:rsid w:val="00E446E0"/>
    <w:rsid w:val="00E451CB"/>
    <w:rsid w:val="00E45CA3"/>
    <w:rsid w:val="00E507ED"/>
    <w:rsid w:val="00E518AF"/>
    <w:rsid w:val="00E51F83"/>
    <w:rsid w:val="00E52814"/>
    <w:rsid w:val="00E53182"/>
    <w:rsid w:val="00E542BC"/>
    <w:rsid w:val="00E5541B"/>
    <w:rsid w:val="00E6138C"/>
    <w:rsid w:val="00E61B6D"/>
    <w:rsid w:val="00E62991"/>
    <w:rsid w:val="00E6571D"/>
    <w:rsid w:val="00E65AAE"/>
    <w:rsid w:val="00E67970"/>
    <w:rsid w:val="00E7095F"/>
    <w:rsid w:val="00E72324"/>
    <w:rsid w:val="00E72ABE"/>
    <w:rsid w:val="00E75C1B"/>
    <w:rsid w:val="00E76BD1"/>
    <w:rsid w:val="00E76DB3"/>
    <w:rsid w:val="00E77364"/>
    <w:rsid w:val="00E775CC"/>
    <w:rsid w:val="00E77645"/>
    <w:rsid w:val="00E80DE4"/>
    <w:rsid w:val="00E83A08"/>
    <w:rsid w:val="00E84D1D"/>
    <w:rsid w:val="00E8577E"/>
    <w:rsid w:val="00E8624B"/>
    <w:rsid w:val="00E86B02"/>
    <w:rsid w:val="00E90937"/>
    <w:rsid w:val="00E909D4"/>
    <w:rsid w:val="00E90F6A"/>
    <w:rsid w:val="00E91C9A"/>
    <w:rsid w:val="00E922EA"/>
    <w:rsid w:val="00E92F48"/>
    <w:rsid w:val="00E9743E"/>
    <w:rsid w:val="00E97D12"/>
    <w:rsid w:val="00EA0436"/>
    <w:rsid w:val="00EA1077"/>
    <w:rsid w:val="00EA3376"/>
    <w:rsid w:val="00EA6749"/>
    <w:rsid w:val="00EB0C57"/>
    <w:rsid w:val="00EB2168"/>
    <w:rsid w:val="00EB22F4"/>
    <w:rsid w:val="00EB387E"/>
    <w:rsid w:val="00EB6C91"/>
    <w:rsid w:val="00EB79D3"/>
    <w:rsid w:val="00EC14EF"/>
    <w:rsid w:val="00EC3517"/>
    <w:rsid w:val="00EC4A25"/>
    <w:rsid w:val="00EC6B55"/>
    <w:rsid w:val="00EC7900"/>
    <w:rsid w:val="00ED03E6"/>
    <w:rsid w:val="00ED0967"/>
    <w:rsid w:val="00ED2EDC"/>
    <w:rsid w:val="00ED4B32"/>
    <w:rsid w:val="00ED73DF"/>
    <w:rsid w:val="00EE06A9"/>
    <w:rsid w:val="00EE184F"/>
    <w:rsid w:val="00EE5AA7"/>
    <w:rsid w:val="00EF587C"/>
    <w:rsid w:val="00EF6FF0"/>
    <w:rsid w:val="00F015A4"/>
    <w:rsid w:val="00F01D86"/>
    <w:rsid w:val="00F025A2"/>
    <w:rsid w:val="00F04712"/>
    <w:rsid w:val="00F06786"/>
    <w:rsid w:val="00F07EDC"/>
    <w:rsid w:val="00F100F2"/>
    <w:rsid w:val="00F129F5"/>
    <w:rsid w:val="00F139D9"/>
    <w:rsid w:val="00F14795"/>
    <w:rsid w:val="00F16143"/>
    <w:rsid w:val="00F21311"/>
    <w:rsid w:val="00F22EC7"/>
    <w:rsid w:val="00F273D3"/>
    <w:rsid w:val="00F27CC9"/>
    <w:rsid w:val="00F314DF"/>
    <w:rsid w:val="00F324C7"/>
    <w:rsid w:val="00F325C8"/>
    <w:rsid w:val="00F35577"/>
    <w:rsid w:val="00F366CB"/>
    <w:rsid w:val="00F369DD"/>
    <w:rsid w:val="00F37626"/>
    <w:rsid w:val="00F40EAB"/>
    <w:rsid w:val="00F41E54"/>
    <w:rsid w:val="00F44AA2"/>
    <w:rsid w:val="00F44D05"/>
    <w:rsid w:val="00F45ED8"/>
    <w:rsid w:val="00F50255"/>
    <w:rsid w:val="00F51BD3"/>
    <w:rsid w:val="00F52B70"/>
    <w:rsid w:val="00F52C27"/>
    <w:rsid w:val="00F53958"/>
    <w:rsid w:val="00F5402A"/>
    <w:rsid w:val="00F55754"/>
    <w:rsid w:val="00F614AC"/>
    <w:rsid w:val="00F62AEB"/>
    <w:rsid w:val="00F64319"/>
    <w:rsid w:val="00F653B8"/>
    <w:rsid w:val="00F655F3"/>
    <w:rsid w:val="00F65781"/>
    <w:rsid w:val="00F67E8B"/>
    <w:rsid w:val="00F67EE8"/>
    <w:rsid w:val="00F70647"/>
    <w:rsid w:val="00F7204E"/>
    <w:rsid w:val="00F7302D"/>
    <w:rsid w:val="00F73852"/>
    <w:rsid w:val="00F80903"/>
    <w:rsid w:val="00F81946"/>
    <w:rsid w:val="00F81A27"/>
    <w:rsid w:val="00F8214F"/>
    <w:rsid w:val="00F83432"/>
    <w:rsid w:val="00F8688A"/>
    <w:rsid w:val="00F87A6E"/>
    <w:rsid w:val="00F90B8B"/>
    <w:rsid w:val="00F92A6F"/>
    <w:rsid w:val="00F9377C"/>
    <w:rsid w:val="00F950C3"/>
    <w:rsid w:val="00F95EDB"/>
    <w:rsid w:val="00F96804"/>
    <w:rsid w:val="00F96B75"/>
    <w:rsid w:val="00F97163"/>
    <w:rsid w:val="00F97D2F"/>
    <w:rsid w:val="00FA0DFF"/>
    <w:rsid w:val="00FA1266"/>
    <w:rsid w:val="00FA46B2"/>
    <w:rsid w:val="00FA68DB"/>
    <w:rsid w:val="00FA7625"/>
    <w:rsid w:val="00FA77A1"/>
    <w:rsid w:val="00FB03C5"/>
    <w:rsid w:val="00FB52FC"/>
    <w:rsid w:val="00FB7AD7"/>
    <w:rsid w:val="00FC1192"/>
    <w:rsid w:val="00FC133C"/>
    <w:rsid w:val="00FC259F"/>
    <w:rsid w:val="00FC7900"/>
    <w:rsid w:val="00FD356E"/>
    <w:rsid w:val="00FD53F3"/>
    <w:rsid w:val="00FD6FA7"/>
    <w:rsid w:val="00FD72D1"/>
    <w:rsid w:val="00FE2D04"/>
    <w:rsid w:val="00FE3EF3"/>
    <w:rsid w:val="00FE4CDB"/>
    <w:rsid w:val="00FE63B0"/>
    <w:rsid w:val="00FE6A46"/>
    <w:rsid w:val="00FF62A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3542</TotalTime>
  <Pages>7</Pages>
  <Words>1956</Words>
  <Characters>11150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782</cp:revision>
  <cp:lastPrinted>2019-02-25T14:05:00Z</cp:lastPrinted>
  <dcterms:created xsi:type="dcterms:W3CDTF">2020-02-11T14:49:00Z</dcterms:created>
  <dcterms:modified xsi:type="dcterms:W3CDTF">2024-03-08T16:14:00Z</dcterms:modified>
  <cp:category/>
</cp:coreProperties>
</file>